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9594" w:themeColor="accent2" w:themeTint="99"/>
  <w:body>
    <w:p w14:paraId="5C6D9888" w14:textId="77777777" w:rsidR="00591531" w:rsidRPr="001C6209" w:rsidRDefault="00591531" w:rsidP="0065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Athelas Regular" w:hAnsi="Athelas Regular"/>
          <w:i/>
          <w:color w:val="FFFFFF" w:themeColor="background1"/>
          <w:sz w:val="32"/>
          <w:szCs w:val="32"/>
        </w:rPr>
      </w:pPr>
      <w:bookmarkStart w:id="0" w:name="_GoBack"/>
      <w:bookmarkEnd w:id="0"/>
      <w:r w:rsidRPr="001C6209">
        <w:rPr>
          <w:rFonts w:ascii="Athelas Regular" w:hAnsi="Athelas Regular"/>
          <w:i/>
          <w:color w:val="FFFFFF" w:themeColor="background1"/>
          <w:sz w:val="32"/>
          <w:szCs w:val="32"/>
        </w:rPr>
        <w:t>La concentration dans l</w:t>
      </w:r>
      <w:r w:rsidR="00FF73A8" w:rsidRPr="001C6209">
        <w:rPr>
          <w:rFonts w:ascii="Athelas Regular" w:hAnsi="Athelas Regular"/>
          <w:i/>
          <w:color w:val="FFFFFF" w:themeColor="background1"/>
          <w:sz w:val="32"/>
          <w:szCs w:val="32"/>
        </w:rPr>
        <w:t xml:space="preserve">a Musique </w:t>
      </w:r>
      <w:r w:rsidRPr="001C6209">
        <w:rPr>
          <w:rFonts w:ascii="Athelas Regular" w:hAnsi="Athelas Regular"/>
          <w:i/>
          <w:color w:val="FFFFFF" w:themeColor="background1"/>
          <w:sz w:val="32"/>
          <w:szCs w:val="32"/>
        </w:rPr>
        <w:t>: bruit qui court ou boucan d’enfer ?</w:t>
      </w:r>
    </w:p>
    <w:p w14:paraId="73818AC5" w14:textId="77777777" w:rsidR="0065470F" w:rsidRPr="001C6209" w:rsidRDefault="0065470F" w:rsidP="00515587">
      <w:pPr>
        <w:ind w:right="-6"/>
        <w:rPr>
          <w:rFonts w:ascii="Athelas Regular" w:hAnsi="Athelas Regular"/>
          <w:b/>
          <w:i/>
          <w:color w:val="FFFFFF" w:themeColor="background1"/>
          <w:sz w:val="32"/>
          <w:szCs w:val="32"/>
        </w:rPr>
      </w:pPr>
    </w:p>
    <w:p w14:paraId="4BB5A0F3" w14:textId="77777777" w:rsidR="0065470F" w:rsidRPr="001C6209" w:rsidRDefault="0065470F" w:rsidP="00515587">
      <w:pPr>
        <w:ind w:right="-6"/>
        <w:rPr>
          <w:rFonts w:ascii="Athelas Regular" w:hAnsi="Athelas Regular"/>
          <w:b/>
          <w:i/>
          <w:color w:val="FFFFFF" w:themeColor="background1"/>
          <w:sz w:val="32"/>
          <w:szCs w:val="32"/>
        </w:rPr>
      </w:pPr>
    </w:p>
    <w:p w14:paraId="11EC6E03" w14:textId="77777777" w:rsidR="0065470F" w:rsidRPr="001C6209" w:rsidRDefault="00591531" w:rsidP="0065470F">
      <w:pPr>
        <w:ind w:right="-6"/>
        <w:jc w:val="center"/>
        <w:rPr>
          <w:rFonts w:ascii="Athelas Regular" w:hAnsi="Athelas Regular"/>
          <w:b/>
          <w:i/>
          <w:color w:val="FFFFFF" w:themeColor="background1"/>
          <w:sz w:val="32"/>
          <w:szCs w:val="32"/>
          <w:u w:val="single"/>
        </w:rPr>
      </w:pPr>
      <w:r w:rsidRPr="001C6209">
        <w:rPr>
          <w:rFonts w:ascii="Athelas Regular" w:hAnsi="Athelas Regular"/>
          <w:b/>
          <w:i/>
          <w:color w:val="FFFFFF" w:themeColor="background1"/>
          <w:sz w:val="32"/>
          <w:szCs w:val="32"/>
          <w:u w:val="single"/>
        </w:rPr>
        <w:t>Programme :</w:t>
      </w:r>
    </w:p>
    <w:p w14:paraId="36451380" w14:textId="77777777" w:rsidR="0065470F" w:rsidRDefault="0065470F" w:rsidP="00515587">
      <w:pPr>
        <w:ind w:right="-6"/>
        <w:jc w:val="center"/>
        <w:rPr>
          <w:rFonts w:ascii="Athelas Regular" w:hAnsi="Athelas Regular"/>
          <w:b/>
          <w:i/>
          <w:color w:val="E36C0A" w:themeColor="accent6" w:themeShade="BF"/>
          <w:sz w:val="32"/>
          <w:szCs w:val="32"/>
          <w:u w:val="single"/>
        </w:rPr>
      </w:pPr>
    </w:p>
    <w:p w14:paraId="1309E800" w14:textId="77777777" w:rsidR="008F4DD0" w:rsidRPr="0065470F" w:rsidRDefault="008F4DD0" w:rsidP="00515587">
      <w:pPr>
        <w:ind w:right="-6"/>
        <w:jc w:val="center"/>
        <w:rPr>
          <w:rFonts w:ascii="Athelas Regular" w:hAnsi="Athelas Regular"/>
          <w:b/>
          <w:i/>
          <w:color w:val="E36C0A" w:themeColor="accent6" w:themeShade="BF"/>
          <w:sz w:val="32"/>
          <w:szCs w:val="32"/>
          <w:u w:val="single"/>
        </w:rPr>
      </w:pPr>
    </w:p>
    <w:p w14:paraId="7E15FAF3" w14:textId="77777777" w:rsidR="00C03E8E" w:rsidRPr="00C03E8E" w:rsidRDefault="00C03E8E" w:rsidP="00C03E8E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Ouverture par Martial BOURQUIN, Sénateur du Doubs</w:t>
      </w:r>
    </w:p>
    <w:p w14:paraId="2C4929E6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i/>
          <w:color w:val="FFFFFF" w:themeColor="background1"/>
          <w:sz w:val="32"/>
          <w:szCs w:val="32"/>
        </w:rPr>
      </w:pPr>
    </w:p>
    <w:p w14:paraId="0DD92C82" w14:textId="77777777" w:rsidR="00C03E8E" w:rsidRPr="00C03E8E" w:rsidRDefault="00C03E8E" w:rsidP="00C03E8E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Première table ronde : état des lieux</w:t>
      </w:r>
    </w:p>
    <w:p w14:paraId="5F8D236F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</w:p>
    <w:p w14:paraId="4495399B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Françoise BENHAMOU, Economiste, professeure des universités et chercheuse</w:t>
      </w:r>
    </w:p>
    <w:p w14:paraId="2BCFD8CF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5FBD4D72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Dominique MULLER, Délégué adjoint à la musique à la direction générale de la création artistique (DGCA) du ministère de la culture, </w:t>
      </w:r>
    </w:p>
    <w:p w14:paraId="7C50FCDB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t>et/ou Nicolas PIETRZYK, économiste au bureau de l’observation et du contrôle de gestion à la DGCA.</w:t>
      </w:r>
    </w:p>
    <w:p w14:paraId="4A0153B8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2FF5A4EB" w14:textId="77777777" w:rsidR="00C03E8E" w:rsidRPr="00C03E8E" w:rsidRDefault="00C03E8E" w:rsidP="00C03E8E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i/>
          <w:color w:val="FFFFFF" w:themeColor="background1"/>
        </w:rPr>
        <w:t>Modérateur :</w:t>
      </w:r>
      <w:r w:rsidRPr="00C03E8E">
        <w:rPr>
          <w:rFonts w:ascii="Athelas Regular" w:hAnsi="Athelas Regular"/>
          <w:b/>
          <w:color w:val="FFFFFF" w:themeColor="background1"/>
        </w:rPr>
        <w:t xml:space="preserve"> Martial BOURQUIN</w:t>
      </w:r>
    </w:p>
    <w:p w14:paraId="7DC4947F" w14:textId="77777777" w:rsidR="00531FA8" w:rsidRPr="00742735" w:rsidRDefault="00531FA8" w:rsidP="00515587">
      <w:pPr>
        <w:ind w:right="-6"/>
        <w:jc w:val="both"/>
        <w:rPr>
          <w:rFonts w:ascii="Athelas Regular" w:hAnsi="Athelas Regular"/>
          <w:b/>
          <w:i/>
          <w:color w:val="548DD4" w:themeColor="text2" w:themeTint="99"/>
        </w:rPr>
      </w:pPr>
    </w:p>
    <w:p w14:paraId="7981D720" w14:textId="77777777" w:rsidR="00BF22CB" w:rsidRDefault="00BF22CB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0526E4BC" w14:textId="77777777" w:rsidR="00591531" w:rsidRDefault="00591531" w:rsidP="00515587">
      <w:pP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4021A862" w14:textId="77777777" w:rsidR="00531FA8" w:rsidRPr="00C03E8E" w:rsidRDefault="00531FA8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66459842" w14:textId="5C5FAD42" w:rsidR="00591531" w:rsidRPr="00C03E8E" w:rsidRDefault="00591531" w:rsidP="00515587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Deuxième table ronde :</w:t>
      </w:r>
      <w:r w:rsidR="00BF22CB"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 xml:space="preserve"> i</w:t>
      </w: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mpact</w:t>
      </w:r>
      <w:r w:rsidR="00644CDF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s</w:t>
      </w: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 xml:space="preserve"> sur </w:t>
      </w:r>
      <w:r w:rsidR="00531FA8"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la filière musicale</w:t>
      </w:r>
    </w:p>
    <w:p w14:paraId="16EF01F5" w14:textId="77777777" w:rsidR="00DD6F8D" w:rsidRPr="00C03E8E" w:rsidRDefault="00DD6F8D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</w:p>
    <w:p w14:paraId="6A2ACFA5" w14:textId="77777777" w:rsidR="00BB61B0" w:rsidRPr="00C03E8E" w:rsidRDefault="00DD6F8D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</w:rPr>
      </w:pPr>
      <w:r w:rsidRPr="00C03E8E">
        <w:rPr>
          <w:rFonts w:ascii="Athelas Regular" w:hAnsi="Athelas Regular"/>
          <w:color w:val="FFFFFF" w:themeColor="background1"/>
          <w:sz w:val="28"/>
          <w:szCs w:val="28"/>
        </w:rPr>
        <w:sym w:font="Wingdings" w:char="F0E8"/>
      </w:r>
      <w:r w:rsidRPr="00C03E8E">
        <w:rPr>
          <w:rFonts w:ascii="Athelas Regular" w:hAnsi="Athelas Regular"/>
          <w:color w:val="FFFFFF" w:themeColor="background1"/>
          <w:sz w:val="28"/>
          <w:szCs w:val="28"/>
        </w:rPr>
        <w:t xml:space="preserve"> </w:t>
      </w:r>
      <w:r w:rsidR="00BB61B0" w:rsidRPr="00C03E8E">
        <w:rPr>
          <w:rFonts w:ascii="Athelas Regular" w:hAnsi="Athelas Regular"/>
          <w:b/>
          <w:color w:val="FFFFFF" w:themeColor="background1"/>
        </w:rPr>
        <w:t>Yves BOMMENEL, Président du syndicat</w:t>
      </w:r>
      <w:r w:rsidR="009D6F07" w:rsidRPr="00C03E8E">
        <w:rPr>
          <w:rFonts w:ascii="Athelas Regular" w:hAnsi="Athelas Regular"/>
          <w:b/>
          <w:color w:val="FFFFFF" w:themeColor="background1"/>
        </w:rPr>
        <w:t xml:space="preserve"> des musiques actuelles (SMA) &amp;</w:t>
      </w:r>
      <w:r w:rsidR="00BB61B0" w:rsidRPr="00C03E8E">
        <w:rPr>
          <w:rFonts w:ascii="Athelas Regular" w:hAnsi="Athelas Regular"/>
          <w:b/>
          <w:color w:val="FFFFFF" w:themeColor="background1"/>
        </w:rPr>
        <w:t xml:space="preserve"> directeur du développement à la coopérative </w:t>
      </w:r>
      <w:r w:rsidR="00BB61B0" w:rsidRPr="00C03E8E">
        <w:rPr>
          <w:rFonts w:ascii="Athelas Regular" w:hAnsi="Athelas Regular"/>
          <w:b/>
          <w:i/>
          <w:color w:val="FFFFFF" w:themeColor="background1"/>
        </w:rPr>
        <w:t>Illusion &amp; Macadam</w:t>
      </w:r>
    </w:p>
    <w:p w14:paraId="076CDD43" w14:textId="77777777" w:rsidR="00531FA8" w:rsidRPr="00C03E8E" w:rsidRDefault="00531FA8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</w:rPr>
      </w:pPr>
    </w:p>
    <w:p w14:paraId="76711187" w14:textId="77777777" w:rsidR="009D6F07" w:rsidRPr="00C03E8E" w:rsidRDefault="00DD6F8D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</w:t>
      </w:r>
      <w:r w:rsidR="009D78AE" w:rsidRPr="00C03E8E">
        <w:rPr>
          <w:rFonts w:ascii="Athelas Regular" w:hAnsi="Athelas Regular"/>
          <w:b/>
          <w:color w:val="FFFFFF" w:themeColor="background1"/>
        </w:rPr>
        <w:t>Olivier DARBOIS, Président du</w:t>
      </w:r>
      <w:r w:rsidR="009D6F07" w:rsidRPr="00C03E8E">
        <w:rPr>
          <w:rFonts w:ascii="Athelas Regular" w:hAnsi="Athelas Regular"/>
          <w:b/>
          <w:color w:val="FFFFFF" w:themeColor="background1"/>
        </w:rPr>
        <w:t xml:space="preserve"> syndicat national du spectacle musical et de variété (PRODISS)</w:t>
      </w:r>
      <w:r w:rsidR="009D78AE" w:rsidRPr="00C03E8E">
        <w:rPr>
          <w:rFonts w:ascii="Athelas Regular" w:hAnsi="Athelas Regular"/>
          <w:b/>
          <w:color w:val="FFFFFF" w:themeColor="background1"/>
        </w:rPr>
        <w:t xml:space="preserve"> &amp; producteur de spectacles – société </w:t>
      </w:r>
      <w:r w:rsidR="009D78AE" w:rsidRPr="00C03E8E">
        <w:rPr>
          <w:rFonts w:ascii="Athelas Regular" w:hAnsi="Athelas Regular"/>
          <w:b/>
          <w:i/>
          <w:color w:val="FFFFFF" w:themeColor="background1"/>
        </w:rPr>
        <w:t>Corida</w:t>
      </w:r>
      <w:r w:rsidR="009D6F07" w:rsidRPr="00C03E8E">
        <w:rPr>
          <w:rFonts w:ascii="Athelas Regular" w:hAnsi="Athelas Regular"/>
          <w:b/>
          <w:color w:val="FFFFFF" w:themeColor="background1"/>
        </w:rPr>
        <w:t xml:space="preserve"> </w:t>
      </w:r>
      <w:r w:rsidRPr="00C03E8E">
        <w:rPr>
          <w:rFonts w:ascii="Athelas Regular" w:hAnsi="Athelas Regular"/>
          <w:b/>
          <w:i/>
          <w:color w:val="FFFFFF" w:themeColor="background1"/>
        </w:rPr>
        <w:t>(sous réserve)</w:t>
      </w:r>
    </w:p>
    <w:p w14:paraId="6ABA5F1A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t>et/ou Malika SEGUINEAU, Directrice générale du PRODISS</w:t>
      </w:r>
    </w:p>
    <w:p w14:paraId="0ADF5A6A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359C528D" w14:textId="77777777" w:rsidR="00BB61B0" w:rsidRPr="00C03E8E" w:rsidRDefault="00DD6F8D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</w:t>
      </w:r>
      <w:r w:rsidR="00BB61B0" w:rsidRPr="00C03E8E">
        <w:rPr>
          <w:rFonts w:ascii="Athelas Regular" w:hAnsi="Athelas Regular"/>
          <w:b/>
          <w:color w:val="FFFFFF" w:themeColor="background1"/>
        </w:rPr>
        <w:t>Louis PRESSET, Délégué général de la fédération des ensembles vocaux et instrumentaux spécialisés (FEVIS)</w:t>
      </w:r>
    </w:p>
    <w:p w14:paraId="4917ADFC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2C7A7051" w14:textId="77777777" w:rsidR="00BF22CB" w:rsidRPr="00C03E8E" w:rsidRDefault="009D78AE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i/>
          <w:color w:val="FFFFFF" w:themeColor="background1"/>
        </w:rPr>
        <w:t>Modératrice :</w:t>
      </w:r>
      <w:r w:rsidRPr="00C03E8E">
        <w:rPr>
          <w:rFonts w:ascii="Athelas Regular" w:hAnsi="Athelas Regular"/>
          <w:b/>
          <w:color w:val="FFFFFF" w:themeColor="background1"/>
        </w:rPr>
        <w:t xml:space="preserve"> Françoise LABORDE, Sénatrice de Haute-Garonne &amp; présidente du groupe d’études arts de la scène, de la rue et festivals en régions.</w:t>
      </w:r>
    </w:p>
    <w:p w14:paraId="7033B01C" w14:textId="77777777" w:rsidR="009D78AE" w:rsidRDefault="009D78AE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09F81677" w14:textId="77777777" w:rsidR="009D78AE" w:rsidRDefault="009D78AE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0D82831D" w14:textId="77777777" w:rsidR="00BF22CB" w:rsidRDefault="00BF22CB" w:rsidP="00515587">
      <w:pP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62ECA5A2" w14:textId="77777777" w:rsidR="009D78AE" w:rsidRDefault="009D78AE" w:rsidP="00515587">
      <w:pP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2B9B173D" w14:textId="77777777" w:rsidR="00BF22CB" w:rsidRPr="00C03E8E" w:rsidRDefault="00BF22CB" w:rsidP="00515587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Troisième tabl</w:t>
      </w:r>
      <w:r w:rsidR="00BB4953"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e ronde : politique publique et</w:t>
      </w: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 xml:space="preserve"> régulation</w:t>
      </w:r>
    </w:p>
    <w:p w14:paraId="77D73B66" w14:textId="77777777" w:rsidR="00BF22CB" w:rsidRPr="00C03E8E" w:rsidRDefault="00BF22CB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</w:p>
    <w:p w14:paraId="170EB9C2" w14:textId="77777777" w:rsidR="00BF22CB" w:rsidRPr="00C03E8E" w:rsidRDefault="00DD6F8D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</w:t>
      </w:r>
      <w:r w:rsidR="00BF22CB" w:rsidRPr="00C03E8E">
        <w:rPr>
          <w:rFonts w:ascii="Athelas Regular" w:hAnsi="Athelas Regular"/>
          <w:b/>
          <w:color w:val="FFFFFF" w:themeColor="background1"/>
        </w:rPr>
        <w:t>Catherine RUGGERI, Inspectrice générale des affaires culturelles</w:t>
      </w:r>
      <w:r w:rsidRPr="00C03E8E">
        <w:rPr>
          <w:rFonts w:ascii="Athelas Regular" w:hAnsi="Athelas Regular"/>
          <w:b/>
          <w:color w:val="FFFFFF" w:themeColor="background1"/>
        </w:rPr>
        <w:t xml:space="preserve"> et préfiguratrice du centre national de la musique</w:t>
      </w:r>
    </w:p>
    <w:p w14:paraId="2AF90B23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2F2D1861" w14:textId="77777777" w:rsidR="00BF22CB" w:rsidRPr="00C03E8E" w:rsidRDefault="00DD6F8D" w:rsidP="00515587">
      <w:pPr>
        <w:ind w:right="-6"/>
        <w:jc w:val="both"/>
        <w:rPr>
          <w:rFonts w:ascii="Athelas Regular" w:hAnsi="Athelas Regular"/>
          <w:b/>
          <w:i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Serge SORE, Maire de LUXEY et organisateur du </w:t>
      </w:r>
      <w:r w:rsidR="007F0FA5" w:rsidRPr="00C03E8E">
        <w:rPr>
          <w:rFonts w:ascii="Athelas Regular" w:hAnsi="Athelas Regular"/>
          <w:b/>
          <w:color w:val="FFFFFF" w:themeColor="background1"/>
        </w:rPr>
        <w:t xml:space="preserve">festival </w:t>
      </w:r>
      <w:r w:rsidR="007F0FA5" w:rsidRPr="00C03E8E">
        <w:rPr>
          <w:rFonts w:ascii="Athelas Regular" w:hAnsi="Athelas Regular"/>
          <w:b/>
          <w:i/>
          <w:color w:val="FFFFFF" w:themeColor="background1"/>
        </w:rPr>
        <w:t>M</w:t>
      </w:r>
      <w:r w:rsidRPr="00C03E8E">
        <w:rPr>
          <w:rFonts w:ascii="Athelas Regular" w:hAnsi="Athelas Regular"/>
          <w:b/>
          <w:i/>
          <w:color w:val="FFFFFF" w:themeColor="background1"/>
        </w:rPr>
        <w:t>usicalarue</w:t>
      </w:r>
    </w:p>
    <w:p w14:paraId="700D12D5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40986E2A" w14:textId="77777777" w:rsidR="007F0FA5" w:rsidRPr="00C03E8E" w:rsidRDefault="00DD6F8D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color w:val="FFFFFF" w:themeColor="background1"/>
        </w:rPr>
        <w:sym w:font="Wingdings" w:char="F0E8"/>
      </w:r>
      <w:r w:rsidRPr="00C03E8E">
        <w:rPr>
          <w:rFonts w:ascii="Athelas Regular" w:hAnsi="Athelas Regular"/>
          <w:b/>
          <w:color w:val="FFFFFF" w:themeColor="background1"/>
        </w:rPr>
        <w:t xml:space="preserve"> </w:t>
      </w:r>
      <w:r w:rsidR="009D78AE" w:rsidRPr="00C03E8E">
        <w:rPr>
          <w:rFonts w:ascii="Athelas Regular" w:hAnsi="Athelas Regular"/>
          <w:b/>
          <w:color w:val="FFFFFF" w:themeColor="background1"/>
        </w:rPr>
        <w:t>Frédéric VILCOCQ, C</w:t>
      </w:r>
      <w:r w:rsidR="007F0FA5" w:rsidRPr="00C03E8E">
        <w:rPr>
          <w:rFonts w:ascii="Athelas Regular" w:hAnsi="Athelas Regular"/>
          <w:b/>
          <w:color w:val="FFFFFF" w:themeColor="background1"/>
        </w:rPr>
        <w:t>onseiller culture et économie créative du Président de la région Nouvelle-Aquitaine.</w:t>
      </w:r>
    </w:p>
    <w:p w14:paraId="32C7139B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1A47ECB0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  <w:r w:rsidRPr="00C03E8E">
        <w:rPr>
          <w:rFonts w:ascii="Athelas Regular" w:hAnsi="Athelas Regular"/>
          <w:b/>
          <w:i/>
          <w:color w:val="FFFFFF" w:themeColor="background1"/>
        </w:rPr>
        <w:t>Modératrice :</w:t>
      </w:r>
      <w:r w:rsidRPr="00C03E8E">
        <w:rPr>
          <w:rFonts w:ascii="Athelas Regular" w:hAnsi="Athelas Regular"/>
          <w:b/>
          <w:color w:val="FFFFFF" w:themeColor="background1"/>
        </w:rPr>
        <w:t xml:space="preserve"> Sylvie ROBERT, Sénatrice d’Ille-et-Vilaine &amp; vice-présidente de la commission de la culture, de l’éducation et de la communication.</w:t>
      </w:r>
    </w:p>
    <w:p w14:paraId="544FEB6F" w14:textId="77777777" w:rsidR="009D78AE" w:rsidRDefault="009D78AE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1907F6D1" w14:textId="77777777" w:rsidR="009D78AE" w:rsidRDefault="009D78AE" w:rsidP="00515587">
      <w:pPr>
        <w:pBdr>
          <w:bottom w:val="single" w:sz="12" w:space="1" w:color="auto"/>
        </w:pBd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61945C35" w14:textId="77777777" w:rsidR="007F0FA5" w:rsidRDefault="007F0FA5" w:rsidP="00515587">
      <w:pPr>
        <w:ind w:right="-6"/>
        <w:jc w:val="both"/>
        <w:rPr>
          <w:rFonts w:ascii="Athelas Regular" w:hAnsi="Athelas Regular"/>
          <w:b/>
          <w:color w:val="548DD4" w:themeColor="text2" w:themeTint="99"/>
        </w:rPr>
      </w:pPr>
    </w:p>
    <w:p w14:paraId="13A24482" w14:textId="77777777" w:rsidR="009D78AE" w:rsidRPr="00C03E8E" w:rsidRDefault="009D78AE" w:rsidP="00515587">
      <w:pPr>
        <w:ind w:right="-6"/>
        <w:jc w:val="both"/>
        <w:rPr>
          <w:rFonts w:ascii="Athelas Regular" w:hAnsi="Athelas Regular"/>
          <w:b/>
          <w:color w:val="FFFFFF" w:themeColor="background1"/>
        </w:rPr>
      </w:pPr>
    </w:p>
    <w:p w14:paraId="532AEE3E" w14:textId="77777777" w:rsidR="009D78AE" w:rsidRPr="00C03E8E" w:rsidRDefault="007F0FA5" w:rsidP="009D78AE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Temps d’échanges avec la salle</w:t>
      </w:r>
    </w:p>
    <w:p w14:paraId="31029126" w14:textId="77777777" w:rsidR="009D78AE" w:rsidRPr="00C03E8E" w:rsidRDefault="009D78AE" w:rsidP="009D78AE">
      <w:pPr>
        <w:pStyle w:val="Paragraphedeliste"/>
        <w:ind w:left="0" w:right="-6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</w:p>
    <w:p w14:paraId="4A87235D" w14:textId="77777777" w:rsidR="009D78AE" w:rsidRPr="00C03E8E" w:rsidRDefault="009D78AE" w:rsidP="009D78AE">
      <w:pPr>
        <w:pStyle w:val="Paragraphedeliste"/>
        <w:numPr>
          <w:ilvl w:val="0"/>
          <w:numId w:val="1"/>
        </w:numPr>
        <w:ind w:left="0" w:right="-6" w:firstLine="0"/>
        <w:jc w:val="both"/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</w:pPr>
      <w:r w:rsidRPr="00C03E8E">
        <w:rPr>
          <w:rFonts w:ascii="Athelas Regular" w:hAnsi="Athelas Regular"/>
          <w:b/>
          <w:i/>
          <w:color w:val="FFFFFF" w:themeColor="background1"/>
          <w:sz w:val="28"/>
          <w:szCs w:val="28"/>
          <w:u w:val="single"/>
        </w:rPr>
        <w:t>Clôture par Sylvie ROBERT</w:t>
      </w:r>
    </w:p>
    <w:sectPr w:rsidR="009D78AE" w:rsidRPr="00C03E8E" w:rsidSect="009D78AE">
      <w:pgSz w:w="11900" w:h="16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46C0" w14:textId="77777777" w:rsidR="0016457B" w:rsidRDefault="0016457B" w:rsidP="00631D65">
      <w:r>
        <w:separator/>
      </w:r>
    </w:p>
  </w:endnote>
  <w:endnote w:type="continuationSeparator" w:id="0">
    <w:p w14:paraId="344FB138" w14:textId="77777777" w:rsidR="0016457B" w:rsidRDefault="0016457B" w:rsidP="0063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7FB0" w14:textId="77777777" w:rsidR="0016457B" w:rsidRDefault="0016457B" w:rsidP="00631D65">
      <w:r>
        <w:separator/>
      </w:r>
    </w:p>
  </w:footnote>
  <w:footnote w:type="continuationSeparator" w:id="0">
    <w:p w14:paraId="790923AD" w14:textId="77777777" w:rsidR="0016457B" w:rsidRDefault="0016457B" w:rsidP="0063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0D55"/>
    <w:multiLevelType w:val="hybridMultilevel"/>
    <w:tmpl w:val="8A9C0F80"/>
    <w:lvl w:ilvl="0" w:tplc="143A3B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31"/>
    <w:rsid w:val="000F3745"/>
    <w:rsid w:val="00102A0A"/>
    <w:rsid w:val="0016457B"/>
    <w:rsid w:val="001C6209"/>
    <w:rsid w:val="003F510F"/>
    <w:rsid w:val="00515587"/>
    <w:rsid w:val="00531FA8"/>
    <w:rsid w:val="00542CD3"/>
    <w:rsid w:val="00591531"/>
    <w:rsid w:val="00631D65"/>
    <w:rsid w:val="00644CDF"/>
    <w:rsid w:val="0065470F"/>
    <w:rsid w:val="00742735"/>
    <w:rsid w:val="00751428"/>
    <w:rsid w:val="007B7E96"/>
    <w:rsid w:val="007F0FA5"/>
    <w:rsid w:val="008F4DD0"/>
    <w:rsid w:val="009D6F07"/>
    <w:rsid w:val="009D78AE"/>
    <w:rsid w:val="00A14330"/>
    <w:rsid w:val="00A43792"/>
    <w:rsid w:val="00AD1DE8"/>
    <w:rsid w:val="00BB4953"/>
    <w:rsid w:val="00BB61B0"/>
    <w:rsid w:val="00BF22CB"/>
    <w:rsid w:val="00C03E8E"/>
    <w:rsid w:val="00C7025B"/>
    <w:rsid w:val="00CC3993"/>
    <w:rsid w:val="00DD6F8D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CBC17"/>
  <w15:docId w15:val="{DAFBD7D0-E321-4355-AAD6-9B2FC8D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53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53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15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1D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D65"/>
  </w:style>
  <w:style w:type="paragraph" w:styleId="Pieddepage">
    <w:name w:val="footer"/>
    <w:basedOn w:val="Normal"/>
    <w:link w:val="PieddepageCar"/>
    <w:uiPriority w:val="99"/>
    <w:unhideWhenUsed/>
    <w:rsid w:val="00631D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Sénat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Novakovic</dc:creator>
  <cp:keywords/>
  <dc:description/>
  <cp:lastModifiedBy>GIRARD, Helene</cp:lastModifiedBy>
  <cp:revision>2</cp:revision>
  <cp:lastPrinted>2019-10-22T15:31:00Z</cp:lastPrinted>
  <dcterms:created xsi:type="dcterms:W3CDTF">2019-11-14T11:19:00Z</dcterms:created>
  <dcterms:modified xsi:type="dcterms:W3CDTF">2019-11-14T11:19:00Z</dcterms:modified>
</cp:coreProperties>
</file>