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8D" w:rsidRPr="00EC4349" w:rsidRDefault="00EC4349" w:rsidP="00EC4349">
      <w:pPr>
        <w:jc w:val="center"/>
        <w:rPr>
          <w:rFonts w:ascii="Times New Roman" w:hAnsi="Times New Roman" w:cs="Times New Roman"/>
          <w:b/>
        </w:rPr>
      </w:pPr>
      <w:bookmarkStart w:id="0" w:name="_GoBack"/>
      <w:bookmarkEnd w:id="0"/>
      <w:r>
        <w:rPr>
          <w:rFonts w:ascii="Times New Roman" w:hAnsi="Times New Roman" w:cs="Times New Roman"/>
          <w:b/>
        </w:rPr>
        <w:t>Du Sommet M</w:t>
      </w:r>
      <w:r w:rsidR="00E5658D" w:rsidRPr="00EC4349">
        <w:rPr>
          <w:rFonts w:ascii="Times New Roman" w:hAnsi="Times New Roman" w:cs="Times New Roman"/>
          <w:b/>
        </w:rPr>
        <w:t>ondial Climat et Territoires à la COP21</w:t>
      </w:r>
    </w:p>
    <w:p w:rsidR="00E5658D" w:rsidRPr="00EC4349" w:rsidRDefault="00E5658D" w:rsidP="00EC4349">
      <w:pPr>
        <w:jc w:val="center"/>
        <w:rPr>
          <w:rFonts w:ascii="Times New Roman" w:hAnsi="Times New Roman" w:cs="Times New Roman"/>
          <w:b/>
        </w:rPr>
      </w:pPr>
      <w:r w:rsidRPr="00EC4349">
        <w:rPr>
          <w:rFonts w:ascii="Times New Roman" w:hAnsi="Times New Roman" w:cs="Times New Roman"/>
          <w:b/>
        </w:rPr>
        <w:t>Déclaration des acteurs non-étatiques</w:t>
      </w:r>
    </w:p>
    <w:p w:rsidR="00E5658D" w:rsidRPr="00EC4349" w:rsidRDefault="00E5658D" w:rsidP="00EC4349">
      <w:pPr>
        <w:jc w:val="center"/>
        <w:rPr>
          <w:rFonts w:ascii="Times New Roman" w:hAnsi="Times New Roman" w:cs="Times New Roman"/>
          <w:b/>
        </w:rPr>
      </w:pPr>
      <w:r w:rsidRPr="00EC4349">
        <w:rPr>
          <w:rFonts w:ascii="Times New Roman" w:hAnsi="Times New Roman" w:cs="Times New Roman"/>
          <w:b/>
        </w:rPr>
        <w:t>Le Bourget – 2 décembre 2015</w:t>
      </w:r>
    </w:p>
    <w:p w:rsidR="00E5658D" w:rsidRPr="00EC4349" w:rsidRDefault="00E5658D" w:rsidP="00E5658D">
      <w:pPr>
        <w:jc w:val="both"/>
        <w:rPr>
          <w:rFonts w:ascii="Times New Roman" w:hAnsi="Times New Roman" w:cs="Times New Roman"/>
        </w:rPr>
      </w:pPr>
    </w:p>
    <w:p w:rsidR="00FE25AA" w:rsidRPr="00FE25AA" w:rsidRDefault="00FE25AA" w:rsidP="00FE25AA">
      <w:pPr>
        <w:jc w:val="center"/>
        <w:rPr>
          <w:rFonts w:ascii="Times New Roman" w:hAnsi="Times New Roman" w:cs="Times New Roman"/>
          <w:i/>
          <w:sz w:val="20"/>
          <w:szCs w:val="20"/>
        </w:rPr>
      </w:pPr>
    </w:p>
    <w:p w:rsidR="00EC4349" w:rsidRDefault="00EC4349" w:rsidP="00E5658D">
      <w:pPr>
        <w:jc w:val="both"/>
        <w:rPr>
          <w:rFonts w:ascii="Times New Roman" w:hAnsi="Times New Roman" w:cs="Times New Roman"/>
        </w:rPr>
      </w:pPr>
    </w:p>
    <w:p w:rsidR="0028102C" w:rsidRDefault="0028102C" w:rsidP="0028102C">
      <w:pPr>
        <w:jc w:val="both"/>
        <w:rPr>
          <w:rFonts w:ascii="Times New Roman" w:hAnsi="Times New Roman" w:cs="Times New Roman"/>
        </w:rPr>
      </w:pPr>
      <w:r>
        <w:rPr>
          <w:rFonts w:ascii="Times New Roman" w:hAnsi="Times New Roman" w:cs="Times New Roman"/>
        </w:rPr>
        <w:t>Réunis ce jour au Bourget pour poursuivre la dynamique créée lors du Sommet Mondial Climat et Territoires à Lyo</w:t>
      </w:r>
      <w:r w:rsidR="006E148C">
        <w:rPr>
          <w:rFonts w:ascii="Times New Roman" w:hAnsi="Times New Roman" w:cs="Times New Roman"/>
        </w:rPr>
        <w:t>n (Rhône-Alpes) en juill</w:t>
      </w:r>
      <w:r w:rsidR="00657B79">
        <w:rPr>
          <w:rFonts w:ascii="Times New Roman" w:hAnsi="Times New Roman" w:cs="Times New Roman"/>
        </w:rPr>
        <w:t>et 2015, d</w:t>
      </w:r>
      <w:r w:rsidR="006E148C">
        <w:rPr>
          <w:rFonts w:ascii="Times New Roman" w:hAnsi="Times New Roman" w:cs="Times New Roman"/>
        </w:rPr>
        <w:t>ans la suite de la déclaration que nous avons</w:t>
      </w:r>
      <w:r w:rsidR="00657B79">
        <w:rPr>
          <w:rFonts w:ascii="Times New Roman" w:hAnsi="Times New Roman" w:cs="Times New Roman"/>
        </w:rPr>
        <w:t xml:space="preserve"> collectivement adoptée à Lyon - </w:t>
      </w:r>
      <w:r w:rsidR="006E148C">
        <w:rPr>
          <w:rFonts w:ascii="Times New Roman" w:hAnsi="Times New Roman" w:cs="Times New Roman"/>
        </w:rPr>
        <w:t>où nous avons insisté sur les liens entre climat et développement, les principes de respect des droits humains, de l'égalité homme-femme, des droits des peuples au</w:t>
      </w:r>
      <w:r w:rsidR="00657B79">
        <w:rPr>
          <w:rFonts w:ascii="Times New Roman" w:hAnsi="Times New Roman" w:cs="Times New Roman"/>
        </w:rPr>
        <w:t xml:space="preserve">tochtones, </w:t>
      </w:r>
      <w:r w:rsidR="002C4416">
        <w:rPr>
          <w:rFonts w:ascii="Times New Roman" w:hAnsi="Times New Roman" w:cs="Times New Roman"/>
        </w:rPr>
        <w:t xml:space="preserve">de </w:t>
      </w:r>
      <w:r w:rsidR="00657B79">
        <w:rPr>
          <w:rFonts w:ascii="Times New Roman" w:hAnsi="Times New Roman" w:cs="Times New Roman"/>
        </w:rPr>
        <w:t>travail décent, etc. -</w:t>
      </w:r>
      <w:r>
        <w:rPr>
          <w:rFonts w:ascii="Times New Roman" w:hAnsi="Times New Roman" w:cs="Times New Roman"/>
        </w:rPr>
        <w:t xml:space="preserve"> les réseaux d'acteurs non-é</w:t>
      </w:r>
      <w:r w:rsidR="006E148C">
        <w:rPr>
          <w:rFonts w:ascii="Times New Roman" w:hAnsi="Times New Roman" w:cs="Times New Roman"/>
        </w:rPr>
        <w:t>tatiques présents (gouvernements locaux et infranationaux</w:t>
      </w:r>
      <w:r>
        <w:rPr>
          <w:rFonts w:ascii="Times New Roman" w:hAnsi="Times New Roman" w:cs="Times New Roman"/>
        </w:rPr>
        <w:t>, ONG, entreprises, syndicats, jeunes, femmes, peuples autochtones,</w:t>
      </w:r>
      <w:r w:rsidR="002C4416">
        <w:rPr>
          <w:rFonts w:ascii="Times New Roman" w:hAnsi="Times New Roman" w:cs="Times New Roman"/>
        </w:rPr>
        <w:t xml:space="preserve"> etc.) tiennent à rappeler un certain nombre de</w:t>
      </w:r>
      <w:r>
        <w:rPr>
          <w:rFonts w:ascii="Times New Roman" w:hAnsi="Times New Roman" w:cs="Times New Roman"/>
        </w:rPr>
        <w:t xml:space="preserve"> priorités pour l'accord qui doit être conclu à Paris.</w:t>
      </w:r>
    </w:p>
    <w:p w:rsidR="0028102C" w:rsidRDefault="0028102C" w:rsidP="0028102C">
      <w:pPr>
        <w:jc w:val="both"/>
        <w:rPr>
          <w:rFonts w:ascii="Times New Roman" w:hAnsi="Times New Roman" w:cs="Times New Roman"/>
        </w:rPr>
      </w:pPr>
    </w:p>
    <w:p w:rsidR="0028102C" w:rsidRDefault="0028102C" w:rsidP="0028102C">
      <w:pPr>
        <w:jc w:val="both"/>
        <w:rPr>
          <w:rFonts w:ascii="Times New Roman" w:hAnsi="Times New Roman" w:cs="Times New Roman"/>
        </w:rPr>
      </w:pPr>
      <w:r>
        <w:rPr>
          <w:rFonts w:ascii="Times New Roman" w:hAnsi="Times New Roman" w:cs="Times New Roman"/>
        </w:rPr>
        <w:t xml:space="preserve">Nous rappelons l’impératif pour la communauté internationale d'éviter au XXIème siècle une montée des températures supérieure à 2°C, avec en perspective une limitation à 1,5°C. Nous nous inquiétons donc fortement du fait que l'agrégation des contributions nationales proposées par les Etats nous </w:t>
      </w:r>
      <w:proofErr w:type="gramStart"/>
      <w:r>
        <w:rPr>
          <w:rFonts w:ascii="Times New Roman" w:hAnsi="Times New Roman" w:cs="Times New Roman"/>
        </w:rPr>
        <w:t>placent</w:t>
      </w:r>
      <w:proofErr w:type="gramEnd"/>
      <w:r>
        <w:rPr>
          <w:rFonts w:ascii="Times New Roman" w:hAnsi="Times New Roman" w:cs="Times New Roman"/>
        </w:rPr>
        <w:t xml:space="preserve"> aujourd'hui sur une trajectoire de réchauffement autour des 3°C qui serait insupportable pour l'avenir de nos sociétés.</w:t>
      </w:r>
    </w:p>
    <w:p w:rsidR="00657B79" w:rsidRDefault="00657B79" w:rsidP="0028102C">
      <w:pPr>
        <w:jc w:val="both"/>
      </w:pPr>
    </w:p>
    <w:p w:rsidR="0028102C" w:rsidRDefault="0028102C" w:rsidP="0028102C">
      <w:pPr>
        <w:jc w:val="both"/>
        <w:rPr>
          <w:rFonts w:ascii="Times New Roman" w:hAnsi="Times New Roman" w:cs="Times New Roman"/>
        </w:rPr>
      </w:pPr>
      <w:r>
        <w:rPr>
          <w:rFonts w:ascii="Times New Roman" w:hAnsi="Times New Roman" w:cs="Times New Roman"/>
        </w:rPr>
        <w:t xml:space="preserve">Nous appelons donc les Etats à revoir à la hausse leurs contributions dès que possible et à inscrire, dans l’accord de Paris, un principe de progression à travers un mécanisme fondé sur </w:t>
      </w:r>
      <w:proofErr w:type="gramStart"/>
      <w:r>
        <w:rPr>
          <w:rFonts w:ascii="Times New Roman" w:hAnsi="Times New Roman" w:cs="Times New Roman"/>
        </w:rPr>
        <w:t>une</w:t>
      </w:r>
      <w:proofErr w:type="gramEnd"/>
      <w:r>
        <w:rPr>
          <w:rFonts w:ascii="Times New Roman" w:hAnsi="Times New Roman" w:cs="Times New Roman"/>
        </w:rPr>
        <w:t xml:space="preserve"> évaluation régulière et transparente à la fois des efforts collectifs et des progrès individuels.</w:t>
      </w:r>
    </w:p>
    <w:p w:rsidR="0028102C" w:rsidRDefault="0028102C" w:rsidP="0028102C">
      <w:pPr>
        <w:jc w:val="both"/>
        <w:rPr>
          <w:rFonts w:ascii="Times New Roman" w:hAnsi="Times New Roman" w:cs="Times New Roman"/>
        </w:rPr>
      </w:pPr>
    </w:p>
    <w:p w:rsidR="0028102C" w:rsidRDefault="0028102C" w:rsidP="0028102C">
      <w:pPr>
        <w:jc w:val="both"/>
      </w:pPr>
      <w:r>
        <w:rPr>
          <w:rFonts w:ascii="Times New Roman" w:hAnsi="Times New Roman" w:cs="Times New Roman"/>
        </w:rPr>
        <w:t xml:space="preserve">Nous rappelons notre mobilisation pour que les dynamiques concrètes des acteurs non-étatiques viennent en renfort des actions des Etats, facilitent ces réévaluations. A Lyon, les collectivités se sont déjà fortement engagées sur des réductions de leurs émissions, notamment pour la période 2015-2020. Nous avons aussi mis en chantier, lors du Sommet Mondial Climat et Territoires, des coalitions d'acteurs sur des enjeux clés de la lutte contre le dérèglement climatique (mobilité, économie bas-carbone, forêt, adaptation, planification urbaine, énergies renouvelables, etc.) et le point </w:t>
      </w:r>
      <w:r w:rsidR="006035B0">
        <w:rPr>
          <w:rFonts w:ascii="Times New Roman" w:hAnsi="Times New Roman" w:cs="Times New Roman"/>
        </w:rPr>
        <w:t>d'étape fait au Bourget montre</w:t>
      </w:r>
      <w:r>
        <w:rPr>
          <w:rFonts w:ascii="Times New Roman" w:hAnsi="Times New Roman" w:cs="Times New Roman"/>
        </w:rPr>
        <w:t xml:space="preserve"> la poursuite de ces dynamiques. Le développement d'un Agenda des solutions, à travers l'initiative </w:t>
      </w:r>
      <w:r w:rsidRPr="00657B79">
        <w:rPr>
          <w:rFonts w:ascii="Times New Roman" w:hAnsi="Times New Roman" w:cs="Times New Roman"/>
          <w:i/>
        </w:rPr>
        <w:t>Lima-P</w:t>
      </w:r>
      <w:r w:rsidR="006E148C" w:rsidRPr="00657B79">
        <w:rPr>
          <w:rFonts w:ascii="Times New Roman" w:hAnsi="Times New Roman" w:cs="Times New Roman"/>
          <w:i/>
        </w:rPr>
        <w:t>aris-Action Agenda</w:t>
      </w:r>
      <w:r w:rsidR="005D1663">
        <w:rPr>
          <w:rFonts w:ascii="Times New Roman" w:hAnsi="Times New Roman" w:cs="Times New Roman"/>
          <w:i/>
        </w:rPr>
        <w:t>,</w:t>
      </w:r>
      <w:r w:rsidR="006E148C" w:rsidRPr="00657B79">
        <w:rPr>
          <w:rFonts w:ascii="Times New Roman" w:hAnsi="Times New Roman" w:cs="Times New Roman"/>
          <w:i/>
        </w:rPr>
        <w:t xml:space="preserve"> </w:t>
      </w:r>
      <w:r w:rsidR="006E148C">
        <w:rPr>
          <w:rFonts w:ascii="Times New Roman" w:hAnsi="Times New Roman" w:cs="Times New Roman"/>
        </w:rPr>
        <w:t>est une ouverture</w:t>
      </w:r>
      <w:r>
        <w:rPr>
          <w:rFonts w:ascii="Times New Roman" w:hAnsi="Times New Roman" w:cs="Times New Roman"/>
        </w:rPr>
        <w:t xml:space="preserve"> important</w:t>
      </w:r>
      <w:r w:rsidR="006E148C">
        <w:rPr>
          <w:rFonts w:ascii="Times New Roman" w:hAnsi="Times New Roman" w:cs="Times New Roman"/>
        </w:rPr>
        <w:t>e</w:t>
      </w:r>
      <w:r>
        <w:rPr>
          <w:rFonts w:ascii="Times New Roman" w:hAnsi="Times New Roman" w:cs="Times New Roman"/>
        </w:rPr>
        <w:t xml:space="preserve"> d</w:t>
      </w:r>
      <w:r w:rsidR="00CD16A4">
        <w:rPr>
          <w:rFonts w:ascii="Times New Roman" w:hAnsi="Times New Roman" w:cs="Times New Roman"/>
        </w:rPr>
        <w:t>e la COP21 et une réelle opportunité dont il faut se saisir</w:t>
      </w:r>
      <w:r>
        <w:rPr>
          <w:rFonts w:ascii="Times New Roman" w:hAnsi="Times New Roman" w:cs="Times New Roman"/>
        </w:rPr>
        <w:t xml:space="preserve">. C’est pourquoi nous </w:t>
      </w:r>
      <w:r w:rsidR="00CD16A4">
        <w:rPr>
          <w:rFonts w:ascii="Times New Roman" w:hAnsi="Times New Roman" w:cs="Times New Roman"/>
        </w:rPr>
        <w:t>appelons</w:t>
      </w:r>
      <w:r>
        <w:rPr>
          <w:rFonts w:ascii="Times New Roman" w:hAnsi="Times New Roman" w:cs="Times New Roman"/>
        </w:rPr>
        <w:t xml:space="preserve"> les Etats à conforter et </w:t>
      </w:r>
      <w:r w:rsidR="00CD16A4">
        <w:rPr>
          <w:rFonts w:ascii="Times New Roman" w:hAnsi="Times New Roman" w:cs="Times New Roman"/>
        </w:rPr>
        <w:t>pérenniser</w:t>
      </w:r>
      <w:r>
        <w:rPr>
          <w:rFonts w:ascii="Times New Roman" w:hAnsi="Times New Roman" w:cs="Times New Roman"/>
        </w:rPr>
        <w:t xml:space="preserve"> cet agenda, en ouvrant sa gouvernance aux réseaux représentatifs de ces acteurs non-étatiques.</w:t>
      </w:r>
      <w:r w:rsidR="00CD16A4">
        <w:rPr>
          <w:rFonts w:ascii="Times New Roman" w:hAnsi="Times New Roman" w:cs="Times New Roman"/>
        </w:rPr>
        <w:t xml:space="preserve"> La mobilisation d'initiatives engageantes et coopératives sera renforcée par les progrès dans le suivi et l'agrégation des résultats des engagements, dans la durée. La crédibilité des initiatives sera garantie par des évaluations régulières.</w:t>
      </w:r>
    </w:p>
    <w:p w:rsidR="0028102C" w:rsidRDefault="0028102C" w:rsidP="0028102C">
      <w:pPr>
        <w:jc w:val="both"/>
        <w:rPr>
          <w:rFonts w:ascii="Times New Roman" w:hAnsi="Times New Roman" w:cs="Times New Roman"/>
        </w:rPr>
      </w:pPr>
    </w:p>
    <w:p w:rsidR="0028102C" w:rsidRDefault="0028102C" w:rsidP="0028102C">
      <w:pPr>
        <w:jc w:val="both"/>
        <w:rPr>
          <w:rFonts w:ascii="Times New Roman" w:hAnsi="Times New Roman" w:cs="Times New Roman"/>
        </w:rPr>
      </w:pPr>
      <w:r>
        <w:rPr>
          <w:rFonts w:ascii="Times New Roman" w:hAnsi="Times New Roman" w:cs="Times New Roman"/>
        </w:rPr>
        <w:t>L'action territoriale</w:t>
      </w:r>
      <w:r w:rsidR="00CD16A4">
        <w:rPr>
          <w:rFonts w:ascii="Times New Roman" w:hAnsi="Times New Roman" w:cs="Times New Roman"/>
        </w:rPr>
        <w:t xml:space="preserve"> intégrée</w:t>
      </w:r>
      <w:r>
        <w:rPr>
          <w:rFonts w:ascii="Times New Roman" w:hAnsi="Times New Roman" w:cs="Times New Roman"/>
        </w:rPr>
        <w:t xml:space="preserve"> est au cœur de la réponse au défi climatique, c'est ce que nous avons affirmé ensemble à Lyon, à travers une déclaration qui est la plus largement signée par les réseaux d'acteurs non-étatiques dans l'histoire des négociations sur le climat.</w:t>
      </w:r>
    </w:p>
    <w:p w:rsidR="00657B79" w:rsidRDefault="00657B79" w:rsidP="0028102C">
      <w:pPr>
        <w:jc w:val="both"/>
        <w:rPr>
          <w:rFonts w:ascii="Times New Roman" w:hAnsi="Times New Roman" w:cs="Times New Roman"/>
        </w:rPr>
      </w:pPr>
    </w:p>
    <w:p w:rsidR="0028102C" w:rsidRDefault="0028102C" w:rsidP="0028102C">
      <w:pPr>
        <w:jc w:val="both"/>
        <w:rPr>
          <w:rFonts w:ascii="Times New Roman" w:hAnsi="Times New Roman" w:cs="Times New Roman"/>
        </w:rPr>
      </w:pPr>
      <w:r>
        <w:rPr>
          <w:rFonts w:ascii="Times New Roman" w:hAnsi="Times New Roman" w:cs="Times New Roman"/>
        </w:rPr>
        <w:t xml:space="preserve">Nous </w:t>
      </w:r>
      <w:r w:rsidR="00657B79">
        <w:rPr>
          <w:rFonts w:ascii="Times New Roman" w:hAnsi="Times New Roman" w:cs="Times New Roman"/>
        </w:rPr>
        <w:t>rappelons</w:t>
      </w:r>
      <w:r>
        <w:rPr>
          <w:rFonts w:ascii="Times New Roman" w:hAnsi="Times New Roman" w:cs="Times New Roman"/>
        </w:rPr>
        <w:t xml:space="preserve"> donc toute l'importance qu’il y a à reconnaître de manière forte dans l’accord de Paris la pertinence de l’approche territoriale et le rôle des acteurs non-étatiques, comme « non-Parties conc</w:t>
      </w:r>
      <w:r w:rsidR="00657B79">
        <w:rPr>
          <w:rFonts w:ascii="Times New Roman" w:hAnsi="Times New Roman" w:cs="Times New Roman"/>
        </w:rPr>
        <w:t xml:space="preserve">ernées », </w:t>
      </w:r>
      <w:r>
        <w:rPr>
          <w:rFonts w:ascii="Times New Roman" w:hAnsi="Times New Roman" w:cs="Times New Roman"/>
        </w:rPr>
        <w:t xml:space="preserve">aucun Etat ne peut atteindre ses objectifs de réduction des émissions de gaz à effet de serre et d’adaptation aux impacts négatifs du changement climatique sans une implication pérenne des territoires. </w:t>
      </w:r>
    </w:p>
    <w:p w:rsidR="0028102C" w:rsidRDefault="0028102C" w:rsidP="0028102C">
      <w:pPr>
        <w:jc w:val="both"/>
      </w:pPr>
      <w:r>
        <w:rPr>
          <w:rFonts w:ascii="Times New Roman" w:hAnsi="Times New Roman" w:cs="Times New Roman"/>
        </w:rPr>
        <w:lastRenderedPageBreak/>
        <w:t>L’accord de Paris doit soutenir l’éducation, la sensibilisation et le renforcement des capaci</w:t>
      </w:r>
      <w:r w:rsidR="00CD16A4">
        <w:rPr>
          <w:rFonts w:ascii="Times New Roman" w:hAnsi="Times New Roman" w:cs="Times New Roman"/>
        </w:rPr>
        <w:t>tés de ces acteurs</w:t>
      </w:r>
      <w:r w:rsidR="005D1663">
        <w:rPr>
          <w:rFonts w:ascii="Times New Roman" w:hAnsi="Times New Roman" w:cs="Times New Roman"/>
        </w:rPr>
        <w:t>,</w:t>
      </w:r>
      <w:r w:rsidR="00CD16A4">
        <w:rPr>
          <w:rFonts w:ascii="Times New Roman" w:hAnsi="Times New Roman" w:cs="Times New Roman"/>
        </w:rPr>
        <w:t xml:space="preserve"> en vue de</w:t>
      </w:r>
      <w:r>
        <w:rPr>
          <w:rFonts w:ascii="Times New Roman" w:hAnsi="Times New Roman" w:cs="Times New Roman"/>
        </w:rPr>
        <w:t xml:space="preserve"> permettre une plu</w:t>
      </w:r>
      <w:r w:rsidR="00CD16A4">
        <w:rPr>
          <w:rFonts w:ascii="Times New Roman" w:hAnsi="Times New Roman" w:cs="Times New Roman"/>
        </w:rPr>
        <w:t>s forte participation citoyenne</w:t>
      </w:r>
      <w:r>
        <w:rPr>
          <w:rFonts w:ascii="Times New Roman" w:hAnsi="Times New Roman" w:cs="Times New Roman"/>
        </w:rPr>
        <w:t xml:space="preserve"> pour sa mise en œuvre, tout particulièrement pour l’élaboration</w:t>
      </w:r>
      <w:r w:rsidR="00CD16A4">
        <w:rPr>
          <w:rFonts w:ascii="Times New Roman" w:hAnsi="Times New Roman" w:cs="Times New Roman"/>
        </w:rPr>
        <w:t xml:space="preserve"> et/ou le renforcement</w:t>
      </w:r>
      <w:r>
        <w:rPr>
          <w:rFonts w:ascii="Times New Roman" w:hAnsi="Times New Roman" w:cs="Times New Roman"/>
        </w:rPr>
        <w:t xml:space="preserve"> des outils nécessaires à l’action, à commencer par la planification territoriale.</w:t>
      </w:r>
    </w:p>
    <w:p w:rsidR="0028102C" w:rsidRDefault="0028102C" w:rsidP="0028102C">
      <w:pPr>
        <w:jc w:val="both"/>
        <w:rPr>
          <w:rFonts w:ascii="Times New Roman" w:hAnsi="Times New Roman" w:cs="Times New Roman"/>
        </w:rPr>
      </w:pPr>
    </w:p>
    <w:p w:rsidR="0028102C" w:rsidRDefault="0028102C" w:rsidP="0028102C">
      <w:pPr>
        <w:jc w:val="both"/>
        <w:rPr>
          <w:rFonts w:ascii="Times New Roman" w:hAnsi="Times New Roman" w:cs="Times New Roman"/>
        </w:rPr>
      </w:pPr>
      <w:r>
        <w:rPr>
          <w:rFonts w:ascii="Times New Roman" w:hAnsi="Times New Roman" w:cs="Times New Roman"/>
        </w:rPr>
        <w:t>Nous avons souligné aussi à Lyon</w:t>
      </w:r>
      <w:r w:rsidR="00657B79">
        <w:rPr>
          <w:rFonts w:ascii="Times New Roman" w:hAnsi="Times New Roman" w:cs="Times New Roman"/>
        </w:rPr>
        <w:t>,</w:t>
      </w:r>
      <w:r>
        <w:rPr>
          <w:rFonts w:ascii="Times New Roman" w:hAnsi="Times New Roman" w:cs="Times New Roman"/>
        </w:rPr>
        <w:t xml:space="preserve"> en juillet</w:t>
      </w:r>
      <w:r w:rsidR="00657B79">
        <w:rPr>
          <w:rFonts w:ascii="Times New Roman" w:hAnsi="Times New Roman" w:cs="Times New Roman"/>
        </w:rPr>
        <w:t>,</w:t>
      </w:r>
      <w:r>
        <w:rPr>
          <w:rFonts w:ascii="Times New Roman" w:hAnsi="Times New Roman" w:cs="Times New Roman"/>
        </w:rPr>
        <w:t xml:space="preserve"> l'importance d'une approche commune entre défis du climat et du développement. Depuis, la communauté internationale a, dans le cadre des Nations Unies, adopté les 17 Objectifs du Développement Durable (ODD). C'est une étape importante, et il faut maintenant faire converger les deux agendas : nous ne pourrons stabiliser</w:t>
      </w:r>
      <w:r w:rsidR="00657B79">
        <w:rPr>
          <w:rFonts w:ascii="Times New Roman" w:hAnsi="Times New Roman" w:cs="Times New Roman"/>
        </w:rPr>
        <w:t xml:space="preserve"> </w:t>
      </w:r>
      <w:r>
        <w:rPr>
          <w:rFonts w:ascii="Times New Roman" w:hAnsi="Times New Roman" w:cs="Times New Roman"/>
        </w:rPr>
        <w:t xml:space="preserve">le climat sans intégrer les exigences du développement. Il est impératif de mettre en œuvre l’ensemble des ODD de manière intégrée pour réduire effectivement les émissions de gaz à effet de serre. </w:t>
      </w:r>
    </w:p>
    <w:p w:rsidR="0028102C" w:rsidRDefault="0028102C" w:rsidP="0028102C">
      <w:pPr>
        <w:jc w:val="both"/>
        <w:rPr>
          <w:rFonts w:ascii="Times New Roman" w:hAnsi="Times New Roman" w:cs="Times New Roman"/>
        </w:rPr>
      </w:pPr>
      <w:r>
        <w:rPr>
          <w:rFonts w:ascii="Times New Roman" w:hAnsi="Times New Roman" w:cs="Times New Roman"/>
        </w:rPr>
        <w:t>A cet effet, les recommandations d’Habitat III, en octobre 2016, devront marquer cette convergence concrète entre ces deux agendas.</w:t>
      </w:r>
    </w:p>
    <w:p w:rsidR="0028102C" w:rsidRDefault="0028102C" w:rsidP="0028102C">
      <w:pPr>
        <w:jc w:val="both"/>
        <w:rPr>
          <w:rFonts w:ascii="Times New Roman" w:hAnsi="Times New Roman" w:cs="Times New Roman"/>
        </w:rPr>
      </w:pPr>
      <w:r>
        <w:rPr>
          <w:rFonts w:ascii="Times New Roman" w:hAnsi="Times New Roman" w:cs="Times New Roman"/>
        </w:rPr>
        <w:t>Dans cet esprit, nous considérons qu'une attention particulière doit être apportée aux territoires</w:t>
      </w:r>
      <w:r w:rsidR="00CD16A4">
        <w:rPr>
          <w:rFonts w:ascii="Times New Roman" w:hAnsi="Times New Roman" w:cs="Times New Roman"/>
        </w:rPr>
        <w:t xml:space="preserve"> et aux populations</w:t>
      </w:r>
      <w:r>
        <w:rPr>
          <w:rFonts w:ascii="Times New Roman" w:hAnsi="Times New Roman" w:cs="Times New Roman"/>
        </w:rPr>
        <w:t xml:space="preserve"> les plus fragiles, faiblement émetteurs mais déjà très impactés par le dérèglement</w:t>
      </w:r>
      <w:r w:rsidR="00657B79">
        <w:rPr>
          <w:rFonts w:ascii="Times New Roman" w:hAnsi="Times New Roman" w:cs="Times New Roman"/>
        </w:rPr>
        <w:t xml:space="preserve"> </w:t>
      </w:r>
      <w:r>
        <w:rPr>
          <w:rFonts w:ascii="Times New Roman" w:hAnsi="Times New Roman" w:cs="Times New Roman"/>
        </w:rPr>
        <w:t>climatique. Nous estimons que la question des « pertes et dommages » doit être traitée à Paris, pour également reconnaître tout l’intérêt de l’approche territoriale.</w:t>
      </w:r>
    </w:p>
    <w:p w:rsidR="0028102C" w:rsidRDefault="0028102C" w:rsidP="0028102C">
      <w:pPr>
        <w:jc w:val="both"/>
        <w:rPr>
          <w:rFonts w:ascii="Times New Roman" w:hAnsi="Times New Roman" w:cs="Times New Roman"/>
        </w:rPr>
      </w:pPr>
    </w:p>
    <w:p w:rsidR="0028102C" w:rsidRDefault="0028102C" w:rsidP="0028102C">
      <w:pPr>
        <w:jc w:val="both"/>
        <w:rPr>
          <w:rFonts w:ascii="Times New Roman" w:hAnsi="Times New Roman" w:cs="Times New Roman"/>
        </w:rPr>
      </w:pPr>
      <w:r>
        <w:rPr>
          <w:rFonts w:ascii="Times New Roman" w:hAnsi="Times New Roman" w:cs="Times New Roman"/>
        </w:rPr>
        <w:t xml:space="preserve">Enfin, nous savons que sans financement, l'action ne sera pas à la hauteur de l'enjeu. Nous </w:t>
      </w:r>
      <w:r w:rsidR="00657B79">
        <w:rPr>
          <w:rFonts w:ascii="Times New Roman" w:hAnsi="Times New Roman" w:cs="Times New Roman"/>
        </w:rPr>
        <w:t>appelons</w:t>
      </w:r>
      <w:r>
        <w:rPr>
          <w:rFonts w:ascii="Times New Roman" w:hAnsi="Times New Roman" w:cs="Times New Roman"/>
        </w:rPr>
        <w:t xml:space="preserve"> les Etats à renforcer leur solidarité, à confirmer les promesses de financements additionnels, à trouver des financements innovants, que ce soit au Nord, pour accompagner la</w:t>
      </w:r>
    </w:p>
    <w:p w:rsidR="0028102C" w:rsidRDefault="0028102C" w:rsidP="0028102C">
      <w:pPr>
        <w:jc w:val="both"/>
        <w:rPr>
          <w:rFonts w:ascii="Times New Roman" w:hAnsi="Times New Roman" w:cs="Times New Roman"/>
        </w:rPr>
      </w:pPr>
      <w:proofErr w:type="gramStart"/>
      <w:r>
        <w:rPr>
          <w:rFonts w:ascii="Times New Roman" w:hAnsi="Times New Roman" w:cs="Times New Roman"/>
        </w:rPr>
        <w:t>transition</w:t>
      </w:r>
      <w:proofErr w:type="gramEnd"/>
      <w:r>
        <w:rPr>
          <w:rFonts w:ascii="Times New Roman" w:hAnsi="Times New Roman" w:cs="Times New Roman"/>
        </w:rPr>
        <w:t xml:space="preserve"> énergétique, ou au Sud, pour permettre des aménagements durables, l'accès à l'énergie </w:t>
      </w:r>
      <w:r w:rsidR="00CD16A4">
        <w:rPr>
          <w:rFonts w:ascii="Times New Roman" w:hAnsi="Times New Roman" w:cs="Times New Roman"/>
        </w:rPr>
        <w:t xml:space="preserve">durable </w:t>
      </w:r>
      <w:r>
        <w:rPr>
          <w:rFonts w:ascii="Times New Roman" w:hAnsi="Times New Roman" w:cs="Times New Roman"/>
        </w:rPr>
        <w:t xml:space="preserve">pour tous, l’ensemble de ces actions s’inscrivant dans une trajectoire de </w:t>
      </w:r>
      <w:proofErr w:type="spellStart"/>
      <w:r>
        <w:rPr>
          <w:rFonts w:ascii="Times New Roman" w:hAnsi="Times New Roman" w:cs="Times New Roman"/>
        </w:rPr>
        <w:t>décarbonation</w:t>
      </w:r>
      <w:proofErr w:type="spellEnd"/>
      <w:r>
        <w:rPr>
          <w:rFonts w:ascii="Times New Roman" w:hAnsi="Times New Roman" w:cs="Times New Roman"/>
        </w:rPr>
        <w:t xml:space="preserve"> de l’économie mondiale. Les territoires doivent avoir un accès facilité à ces financements. Nous notons avec intérêt une réelle avancée de la réflexion et des engagements sur ces questions (désinvestissement</w:t>
      </w:r>
      <w:r w:rsidR="006E148C">
        <w:rPr>
          <w:rFonts w:ascii="Times New Roman" w:hAnsi="Times New Roman" w:cs="Times New Roman"/>
        </w:rPr>
        <w:t xml:space="preserve"> des énergies fossiles, différentes méthodes de tarification</w:t>
      </w:r>
      <w:r>
        <w:rPr>
          <w:rFonts w:ascii="Times New Roman" w:hAnsi="Times New Roman" w:cs="Times New Roman"/>
        </w:rPr>
        <w:t xml:space="preserve"> du carbone, nouvelles approches de la finance assurantielle, etc.) mais rappelons que les flux financiers créés ne</w:t>
      </w:r>
      <w:r w:rsidR="00657B79">
        <w:rPr>
          <w:rFonts w:ascii="Times New Roman" w:hAnsi="Times New Roman" w:cs="Times New Roman"/>
        </w:rPr>
        <w:t xml:space="preserve"> </w:t>
      </w:r>
      <w:r>
        <w:rPr>
          <w:rFonts w:ascii="Times New Roman" w:hAnsi="Times New Roman" w:cs="Times New Roman"/>
        </w:rPr>
        <w:t>seront efficaces que s'ils investissent dans les territoires, au plus près des citoyens dans leur vie quotidienne.</w:t>
      </w:r>
    </w:p>
    <w:p w:rsidR="0028102C" w:rsidRDefault="0028102C" w:rsidP="0028102C">
      <w:pPr>
        <w:jc w:val="both"/>
        <w:rPr>
          <w:rFonts w:ascii="Times New Roman" w:hAnsi="Times New Roman" w:cs="Times New Roman"/>
        </w:rPr>
      </w:pPr>
    </w:p>
    <w:p w:rsidR="0028102C" w:rsidRDefault="0028102C" w:rsidP="0028102C">
      <w:pPr>
        <w:jc w:val="both"/>
      </w:pPr>
      <w:r>
        <w:rPr>
          <w:rFonts w:ascii="Times New Roman" w:hAnsi="Times New Roman" w:cs="Times New Roman"/>
        </w:rPr>
        <w:t>Il reste 10 jours pour que le Conférence Paris Climat 2015 réponde véritablement aux attentes et crédibilise un scenario de stabilisation du réchauffement climatique. Ces derniers mois, les acteurs non-étatiques ont montré leur mobilisation et leur engagement à agir, aux Etats maintenant de conclure un accord universel, robuste, contraignant et équitable, pour un XXIème siècle solidaire et apaisé.</w:t>
      </w:r>
    </w:p>
    <w:p w:rsidR="006A4C96" w:rsidRPr="00EC4349" w:rsidRDefault="006A4C96" w:rsidP="0028102C">
      <w:pPr>
        <w:jc w:val="both"/>
        <w:rPr>
          <w:rFonts w:ascii="Times New Roman" w:hAnsi="Times New Roman" w:cs="Times New Roman"/>
        </w:rPr>
      </w:pPr>
    </w:p>
    <w:sectPr w:rsidR="006A4C96" w:rsidRPr="00EC4349" w:rsidSect="00C22D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58D"/>
    <w:rsid w:val="000330F4"/>
    <w:rsid w:val="000817E8"/>
    <w:rsid w:val="000B6C11"/>
    <w:rsid w:val="00130550"/>
    <w:rsid w:val="001B75FD"/>
    <w:rsid w:val="002715D1"/>
    <w:rsid w:val="0028102C"/>
    <w:rsid w:val="002C4416"/>
    <w:rsid w:val="00332D58"/>
    <w:rsid w:val="00371853"/>
    <w:rsid w:val="004844DB"/>
    <w:rsid w:val="00515708"/>
    <w:rsid w:val="005320B5"/>
    <w:rsid w:val="0053437F"/>
    <w:rsid w:val="005C2400"/>
    <w:rsid w:val="005C57FC"/>
    <w:rsid w:val="005D1663"/>
    <w:rsid w:val="006035B0"/>
    <w:rsid w:val="00627F9A"/>
    <w:rsid w:val="00657B79"/>
    <w:rsid w:val="006A4C96"/>
    <w:rsid w:val="006E148C"/>
    <w:rsid w:val="008A0346"/>
    <w:rsid w:val="00972FB2"/>
    <w:rsid w:val="00A02503"/>
    <w:rsid w:val="00A40FBD"/>
    <w:rsid w:val="00A86810"/>
    <w:rsid w:val="00B64C86"/>
    <w:rsid w:val="00C22DF4"/>
    <w:rsid w:val="00CD16A4"/>
    <w:rsid w:val="00D7296E"/>
    <w:rsid w:val="00DB1604"/>
    <w:rsid w:val="00E5658D"/>
    <w:rsid w:val="00EC4349"/>
    <w:rsid w:val="00EE7717"/>
    <w:rsid w:val="00F36794"/>
    <w:rsid w:val="00F6477B"/>
    <w:rsid w:val="00FB7276"/>
    <w:rsid w:val="00FE25A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2FB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72FB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2FB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72F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5209</Characters>
  <Application>Microsoft Office Word</Application>
  <DocSecurity>0</DocSecurity>
  <Lines>77</Lines>
  <Paragraphs>19</Paragraphs>
  <ScaleCrop>false</ScaleCrop>
  <HeadingPairs>
    <vt:vector size="2" baseType="variant">
      <vt:variant>
        <vt:lpstr>Titre</vt:lpstr>
      </vt:variant>
      <vt:variant>
        <vt:i4>1</vt:i4>
      </vt:variant>
    </vt:vector>
  </HeadingPairs>
  <TitlesOfParts>
    <vt:vector size="1" baseType="lpstr">
      <vt:lpstr/>
    </vt:vector>
  </TitlesOfParts>
  <Company>Cabinet d'Avocats Matthieu Wemaere</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Wemaere</dc:creator>
  <cp:lastModifiedBy>BENABED, Shahinez (GRM-UZS)</cp:lastModifiedBy>
  <cp:revision>2</cp:revision>
  <cp:lastPrinted>2015-11-24T15:39:00Z</cp:lastPrinted>
  <dcterms:created xsi:type="dcterms:W3CDTF">2015-12-04T06:58:00Z</dcterms:created>
  <dcterms:modified xsi:type="dcterms:W3CDTF">2015-12-04T06:58:00Z</dcterms:modified>
</cp:coreProperties>
</file>