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F0" w:rsidRPr="00A335EB" w:rsidRDefault="003F511F" w:rsidP="00CB0A35">
      <w:pPr>
        <w:spacing w:line="240" w:lineRule="auto"/>
        <w:ind w:right="-426"/>
        <w:jc w:val="center"/>
        <w:rPr>
          <w:rFonts w:ascii="Verdana" w:hAnsi="Verdana"/>
          <w:b/>
          <w:sz w:val="30"/>
          <w:szCs w:val="30"/>
          <w:u w:val="single"/>
          <w:lang w:val="en-GB"/>
        </w:rPr>
      </w:pPr>
      <w:r>
        <w:rPr>
          <w:rFonts w:ascii="Verdana" w:hAnsi="Verdana"/>
          <w:b/>
          <w:sz w:val="30"/>
          <w:szCs w:val="30"/>
          <w:u w:val="single"/>
          <w:lang w:val="en-GB"/>
        </w:rPr>
        <w:t>Establishing</w:t>
      </w:r>
      <w:r w:rsidR="003030F0" w:rsidRPr="00A335EB">
        <w:rPr>
          <w:rFonts w:ascii="Verdana" w:hAnsi="Verdana"/>
          <w:b/>
          <w:sz w:val="30"/>
          <w:szCs w:val="30"/>
          <w:u w:val="single"/>
          <w:lang w:val="en-GB"/>
        </w:rPr>
        <w:t xml:space="preserve"> the</w:t>
      </w:r>
    </w:p>
    <w:p w:rsidR="00820D2A" w:rsidRPr="00A335EB" w:rsidRDefault="00820D2A" w:rsidP="00CB0A35">
      <w:pPr>
        <w:spacing w:line="240" w:lineRule="auto"/>
        <w:ind w:right="-426"/>
        <w:jc w:val="center"/>
        <w:rPr>
          <w:rFonts w:ascii="Verdana" w:hAnsi="Verdana"/>
          <w:b/>
          <w:sz w:val="40"/>
          <w:szCs w:val="40"/>
          <w:u w:val="single"/>
          <w:lang w:val="en-GB"/>
        </w:rPr>
      </w:pPr>
      <w:r w:rsidRPr="00A335EB">
        <w:rPr>
          <w:rFonts w:ascii="Verdana" w:hAnsi="Verdana"/>
          <w:b/>
          <w:sz w:val="40"/>
          <w:szCs w:val="40"/>
          <w:u w:val="single"/>
          <w:lang w:val="en-GB"/>
        </w:rPr>
        <w:t>EU Urban Agenda</w:t>
      </w:r>
    </w:p>
    <w:p w:rsidR="00B42682" w:rsidRPr="00495FBC" w:rsidRDefault="00AD776A" w:rsidP="00CB0A35">
      <w:pPr>
        <w:spacing w:line="240" w:lineRule="auto"/>
        <w:ind w:right="-426"/>
        <w:jc w:val="center"/>
        <w:rPr>
          <w:rFonts w:ascii="Verdana" w:hAnsi="Verdana"/>
          <w:b/>
          <w:sz w:val="30"/>
          <w:szCs w:val="30"/>
          <w:lang w:val="en-GB"/>
        </w:rPr>
      </w:pPr>
      <w:r w:rsidRPr="00495FBC">
        <w:rPr>
          <w:rFonts w:ascii="Verdana" w:hAnsi="Verdana"/>
          <w:b/>
          <w:sz w:val="30"/>
          <w:szCs w:val="30"/>
          <w:lang w:val="en-GB"/>
        </w:rPr>
        <w:t>Pact</w:t>
      </w:r>
      <w:r w:rsidR="00313714">
        <w:rPr>
          <w:rFonts w:ascii="Verdana" w:hAnsi="Verdana"/>
          <w:b/>
          <w:sz w:val="30"/>
          <w:szCs w:val="30"/>
          <w:lang w:val="en-GB"/>
        </w:rPr>
        <w:t xml:space="preserve"> of Amsterdam</w:t>
      </w:r>
    </w:p>
    <w:p w:rsidR="007E4ECD" w:rsidRPr="00495FBC" w:rsidRDefault="00AD776A" w:rsidP="00CB0A35">
      <w:pPr>
        <w:pBdr>
          <w:bottom w:val="single" w:sz="6" w:space="1" w:color="auto"/>
        </w:pBdr>
        <w:spacing w:line="240" w:lineRule="auto"/>
        <w:ind w:right="-426"/>
        <w:jc w:val="center"/>
        <w:rPr>
          <w:rFonts w:ascii="Verdana" w:hAnsi="Verdana"/>
          <w:sz w:val="18"/>
          <w:szCs w:val="18"/>
          <w:lang w:val="en-GB"/>
        </w:rPr>
      </w:pPr>
      <w:r w:rsidRPr="00495FBC">
        <w:rPr>
          <w:rFonts w:ascii="Verdana" w:hAnsi="Verdana"/>
          <w:sz w:val="18"/>
          <w:szCs w:val="18"/>
          <w:lang w:val="en-GB"/>
        </w:rPr>
        <w:t xml:space="preserve"> </w:t>
      </w:r>
      <w:r w:rsidR="00AE4A19" w:rsidRPr="00495FBC">
        <w:rPr>
          <w:rFonts w:ascii="Verdana" w:hAnsi="Verdana"/>
          <w:sz w:val="18"/>
          <w:szCs w:val="18"/>
          <w:lang w:val="en-GB"/>
        </w:rPr>
        <w:t xml:space="preserve">DRAFT </w:t>
      </w:r>
      <w:r w:rsidR="00D8728C" w:rsidRPr="00495FBC">
        <w:rPr>
          <w:rFonts w:ascii="Verdana" w:hAnsi="Verdana"/>
          <w:sz w:val="18"/>
          <w:szCs w:val="18"/>
          <w:lang w:val="en-GB"/>
        </w:rPr>
        <w:t xml:space="preserve">VERSION </w:t>
      </w:r>
      <w:r w:rsidR="007A46A0">
        <w:rPr>
          <w:rFonts w:ascii="Verdana" w:hAnsi="Verdana"/>
          <w:sz w:val="18"/>
          <w:szCs w:val="18"/>
          <w:lang w:val="en-GB"/>
        </w:rPr>
        <w:t>2.0</w:t>
      </w:r>
      <w:r w:rsidR="00EA5634" w:rsidRPr="00495FBC">
        <w:rPr>
          <w:rFonts w:ascii="Verdana" w:hAnsi="Verdana"/>
          <w:sz w:val="18"/>
          <w:szCs w:val="18"/>
          <w:lang w:val="en-GB"/>
        </w:rPr>
        <w:t xml:space="preserve"> </w:t>
      </w:r>
      <w:r w:rsidR="00D8728C" w:rsidRPr="00495FBC">
        <w:rPr>
          <w:rFonts w:ascii="Verdana" w:hAnsi="Verdana"/>
          <w:sz w:val="18"/>
          <w:szCs w:val="18"/>
          <w:lang w:val="en-GB"/>
        </w:rPr>
        <w:t>/</w:t>
      </w:r>
      <w:r w:rsidR="002B5265" w:rsidRPr="00495FBC">
        <w:rPr>
          <w:rFonts w:ascii="Verdana" w:hAnsi="Verdana"/>
          <w:sz w:val="18"/>
          <w:szCs w:val="18"/>
          <w:lang w:val="en-GB"/>
        </w:rPr>
        <w:t xml:space="preserve"> </w:t>
      </w:r>
      <w:r w:rsidR="004C6D71">
        <w:rPr>
          <w:rFonts w:ascii="Verdana" w:hAnsi="Verdana"/>
          <w:sz w:val="18"/>
          <w:szCs w:val="18"/>
          <w:lang w:val="en-GB"/>
        </w:rPr>
        <w:t>2</w:t>
      </w:r>
      <w:r w:rsidR="002F3E6F" w:rsidRPr="00495FBC">
        <w:rPr>
          <w:rFonts w:ascii="Verdana" w:hAnsi="Verdana"/>
          <w:sz w:val="18"/>
          <w:szCs w:val="18"/>
          <w:lang w:val="en-GB"/>
        </w:rPr>
        <w:t>-</w:t>
      </w:r>
      <w:r w:rsidR="007A46A0">
        <w:rPr>
          <w:rFonts w:ascii="Verdana" w:hAnsi="Verdana"/>
          <w:sz w:val="18"/>
          <w:szCs w:val="18"/>
          <w:lang w:val="en-GB"/>
        </w:rPr>
        <w:t>3</w:t>
      </w:r>
      <w:r w:rsidR="00E07A01" w:rsidRPr="00495FBC">
        <w:rPr>
          <w:rFonts w:ascii="Verdana" w:hAnsi="Verdana"/>
          <w:sz w:val="18"/>
          <w:szCs w:val="18"/>
          <w:lang w:val="en-GB"/>
        </w:rPr>
        <w:t>-2016</w:t>
      </w:r>
    </w:p>
    <w:p w:rsidR="007E4ECD" w:rsidRPr="00A335EB" w:rsidRDefault="007E4ECD" w:rsidP="00CB0A35">
      <w:pPr>
        <w:pBdr>
          <w:bottom w:val="single" w:sz="6" w:space="1" w:color="auto"/>
        </w:pBdr>
        <w:spacing w:line="240" w:lineRule="auto"/>
        <w:ind w:right="-426"/>
        <w:rPr>
          <w:rFonts w:ascii="Verdana" w:hAnsi="Verdana"/>
          <w:i/>
          <w:sz w:val="18"/>
          <w:szCs w:val="18"/>
          <w:lang w:val="en-GB"/>
        </w:rPr>
      </w:pPr>
      <w:r w:rsidRPr="00A335EB">
        <w:rPr>
          <w:rFonts w:ascii="Verdana" w:hAnsi="Verdana"/>
          <w:i/>
          <w:sz w:val="18"/>
          <w:szCs w:val="18"/>
          <w:lang w:val="en-GB"/>
        </w:rPr>
        <w:t xml:space="preserve">On 30 May 2016, in Amsterdam, the Netherlands, upon the invitation by the </w:t>
      </w:r>
      <w:r w:rsidR="009E02B1">
        <w:rPr>
          <w:rFonts w:ascii="Verdana" w:hAnsi="Verdana"/>
          <w:i/>
          <w:sz w:val="18"/>
          <w:szCs w:val="18"/>
          <w:lang w:val="en-GB"/>
        </w:rPr>
        <w:t>Netherlands</w:t>
      </w:r>
      <w:r w:rsidR="009E02B1" w:rsidRPr="00A335EB">
        <w:rPr>
          <w:rFonts w:ascii="Verdana" w:hAnsi="Verdana"/>
          <w:i/>
          <w:sz w:val="18"/>
          <w:szCs w:val="18"/>
          <w:lang w:val="en-GB"/>
        </w:rPr>
        <w:t xml:space="preserve"> </w:t>
      </w:r>
      <w:r w:rsidRPr="00A335EB">
        <w:rPr>
          <w:rFonts w:ascii="Verdana" w:hAnsi="Verdana"/>
          <w:i/>
          <w:sz w:val="18"/>
          <w:szCs w:val="18"/>
          <w:lang w:val="en-GB"/>
        </w:rPr>
        <w:t xml:space="preserve">Presidency of the Council of the European Union (EU), the session of the Informal Meeting of </w:t>
      </w:r>
      <w:r w:rsidR="007B24DC">
        <w:rPr>
          <w:rFonts w:ascii="Verdana" w:hAnsi="Verdana"/>
          <w:i/>
          <w:sz w:val="18"/>
          <w:szCs w:val="18"/>
          <w:lang w:val="en-GB"/>
        </w:rPr>
        <w:t>Ministers responsible for Urban M</w:t>
      </w:r>
      <w:r w:rsidRPr="00A335EB">
        <w:rPr>
          <w:rFonts w:ascii="Verdana" w:hAnsi="Verdana"/>
          <w:i/>
          <w:sz w:val="18"/>
          <w:szCs w:val="18"/>
          <w:lang w:val="en-GB"/>
        </w:rPr>
        <w:t>atters was held.</w:t>
      </w:r>
    </w:p>
    <w:p w:rsidR="002A5B08" w:rsidRDefault="007E4ECD" w:rsidP="00CB0A35">
      <w:pPr>
        <w:pBdr>
          <w:bottom w:val="single" w:sz="6" w:space="1" w:color="auto"/>
        </w:pBdr>
        <w:spacing w:line="240" w:lineRule="auto"/>
        <w:ind w:right="-426"/>
        <w:rPr>
          <w:rFonts w:ascii="Verdana" w:hAnsi="Verdana"/>
          <w:sz w:val="18"/>
          <w:szCs w:val="18"/>
          <w:lang w:val="en-GB"/>
        </w:rPr>
      </w:pPr>
      <w:r w:rsidRPr="00A335EB">
        <w:rPr>
          <w:rFonts w:ascii="Verdana" w:hAnsi="Verdana"/>
          <w:i/>
          <w:sz w:val="18"/>
          <w:szCs w:val="18"/>
          <w:lang w:val="en-GB"/>
        </w:rPr>
        <w:t xml:space="preserve">The meeting was also attended by the European Commissioner for Regional Policy and representatives from the European Parliament (EP), </w:t>
      </w:r>
      <w:r w:rsidR="0033045D">
        <w:rPr>
          <w:rFonts w:ascii="Verdana" w:hAnsi="Verdana"/>
          <w:i/>
          <w:sz w:val="18"/>
          <w:szCs w:val="18"/>
          <w:lang w:val="en-GB"/>
        </w:rPr>
        <w:t xml:space="preserve">European </w:t>
      </w:r>
      <w:r w:rsidRPr="00A335EB">
        <w:rPr>
          <w:rFonts w:ascii="Verdana" w:hAnsi="Verdana"/>
          <w:i/>
          <w:sz w:val="18"/>
          <w:szCs w:val="18"/>
          <w:lang w:val="en-GB"/>
        </w:rPr>
        <w:t>Committee of the Regions (</w:t>
      </w:r>
      <w:proofErr w:type="spellStart"/>
      <w:r w:rsidRPr="00A335EB">
        <w:rPr>
          <w:rFonts w:ascii="Verdana" w:hAnsi="Verdana"/>
          <w:i/>
          <w:sz w:val="18"/>
          <w:szCs w:val="18"/>
          <w:lang w:val="en-GB"/>
        </w:rPr>
        <w:t>CoR</w:t>
      </w:r>
      <w:proofErr w:type="spellEnd"/>
      <w:r w:rsidRPr="00A335EB">
        <w:rPr>
          <w:rFonts w:ascii="Verdana" w:hAnsi="Verdana"/>
          <w:i/>
          <w:sz w:val="18"/>
          <w:szCs w:val="18"/>
          <w:lang w:val="en-GB"/>
        </w:rPr>
        <w:t>), European Economic and Social Committee (EESC), European Investment Bank (EIB), relevant stakeh</w:t>
      </w:r>
      <w:r w:rsidR="003E5AAB">
        <w:rPr>
          <w:rFonts w:ascii="Verdana" w:hAnsi="Verdana"/>
          <w:i/>
          <w:sz w:val="18"/>
          <w:szCs w:val="18"/>
          <w:lang w:val="en-GB"/>
        </w:rPr>
        <w:t>older organisations such as EURO</w:t>
      </w:r>
      <w:r w:rsidR="00513FFD">
        <w:rPr>
          <w:rFonts w:ascii="Verdana" w:hAnsi="Verdana"/>
          <w:i/>
          <w:sz w:val="18"/>
          <w:szCs w:val="18"/>
          <w:lang w:val="en-GB"/>
        </w:rPr>
        <w:t>CITIES</w:t>
      </w:r>
      <w:r w:rsidR="003E5AAB">
        <w:rPr>
          <w:rFonts w:ascii="Verdana" w:hAnsi="Verdana"/>
          <w:i/>
          <w:sz w:val="18"/>
          <w:szCs w:val="18"/>
          <w:lang w:val="en-GB"/>
        </w:rPr>
        <w:t xml:space="preserve"> </w:t>
      </w:r>
      <w:r w:rsidRPr="00A335EB">
        <w:rPr>
          <w:rFonts w:ascii="Verdana" w:hAnsi="Verdana"/>
          <w:i/>
          <w:sz w:val="18"/>
          <w:szCs w:val="18"/>
          <w:lang w:val="en-GB"/>
        </w:rPr>
        <w:t>and Council of European Municipalities and Regions (CEMR)</w:t>
      </w:r>
      <w:r w:rsidR="00034E28">
        <w:rPr>
          <w:rFonts w:ascii="Verdana" w:hAnsi="Verdana"/>
          <w:i/>
          <w:sz w:val="18"/>
          <w:szCs w:val="18"/>
          <w:lang w:val="en-GB"/>
        </w:rPr>
        <w:t>, URBACT and ESPON</w:t>
      </w:r>
      <w:r w:rsidRPr="00A335EB">
        <w:rPr>
          <w:rFonts w:ascii="Verdana" w:hAnsi="Verdana"/>
          <w:i/>
          <w:sz w:val="18"/>
          <w:szCs w:val="18"/>
          <w:lang w:val="en-GB"/>
        </w:rPr>
        <w:t>.</w:t>
      </w:r>
    </w:p>
    <w:p w:rsidR="002A5B08" w:rsidRDefault="002A5B08" w:rsidP="00CB0A35">
      <w:pPr>
        <w:pBdr>
          <w:bottom w:val="single" w:sz="6" w:space="1" w:color="auto"/>
        </w:pBdr>
        <w:spacing w:line="240" w:lineRule="auto"/>
        <w:ind w:right="-426"/>
        <w:jc w:val="center"/>
        <w:rPr>
          <w:rFonts w:ascii="Verdana" w:hAnsi="Verdana"/>
          <w:sz w:val="18"/>
          <w:szCs w:val="18"/>
          <w:lang w:val="en-GB"/>
        </w:rPr>
      </w:pPr>
    </w:p>
    <w:p w:rsidR="002A5B08" w:rsidRPr="00E461F3" w:rsidRDefault="00847ED0" w:rsidP="00CB0A35">
      <w:pPr>
        <w:spacing w:line="240" w:lineRule="auto"/>
        <w:ind w:right="-426"/>
        <w:rPr>
          <w:rFonts w:ascii="Verdana" w:hAnsi="Verdana"/>
          <w:b/>
          <w:sz w:val="18"/>
          <w:szCs w:val="18"/>
          <w:lang w:val="en-GB"/>
        </w:rPr>
      </w:pPr>
      <w:r w:rsidRPr="00E461F3">
        <w:rPr>
          <w:rFonts w:ascii="Verdana" w:hAnsi="Verdana"/>
          <w:b/>
          <w:sz w:val="18"/>
          <w:szCs w:val="18"/>
          <w:lang w:val="en-GB"/>
        </w:rPr>
        <w:t>Preamble</w:t>
      </w:r>
    </w:p>
    <w:p w:rsidR="00491845" w:rsidRDefault="008C4A4F" w:rsidP="00CB0A35">
      <w:pPr>
        <w:autoSpaceDE w:val="0"/>
        <w:autoSpaceDN w:val="0"/>
        <w:adjustRightInd w:val="0"/>
        <w:spacing w:after="0" w:line="240" w:lineRule="auto"/>
        <w:rPr>
          <w:rFonts w:ascii="Verdana" w:eastAsia="MyriadPro-Bold" w:hAnsi="Verdana" w:cs="Calibri"/>
          <w:sz w:val="18"/>
          <w:szCs w:val="18"/>
          <w:lang w:val="en-GB"/>
        </w:rPr>
      </w:pPr>
      <w:r w:rsidRPr="00DC71FA">
        <w:rPr>
          <w:rFonts w:ascii="Verdana" w:eastAsia="MyriadPro-Bold" w:hAnsi="Verdana" w:cs="Calibri"/>
          <w:bCs/>
          <w:sz w:val="18"/>
          <w:szCs w:val="18"/>
          <w:lang w:val="en-GB"/>
        </w:rPr>
        <w:t>Europe is one of the most urbanised continents in the world</w:t>
      </w:r>
      <w:r w:rsidRPr="00DC71FA">
        <w:rPr>
          <w:rFonts w:ascii="Verdana" w:eastAsia="MyriadPro-Bold" w:hAnsi="Verdana" w:cs="Calibri"/>
          <w:sz w:val="18"/>
          <w:szCs w:val="18"/>
          <w:lang w:val="en-GB"/>
        </w:rPr>
        <w:t>.</w:t>
      </w:r>
      <w:r>
        <w:rPr>
          <w:rFonts w:ascii="Verdana" w:eastAsia="MyriadPro-Bold" w:hAnsi="Verdana" w:cs="Calibri"/>
          <w:sz w:val="18"/>
          <w:szCs w:val="18"/>
          <w:lang w:val="en-GB"/>
        </w:rPr>
        <w:t xml:space="preserve"> </w:t>
      </w:r>
      <w:r w:rsidR="007C7286" w:rsidRPr="007C7286">
        <w:rPr>
          <w:rFonts w:ascii="Verdana" w:hAnsi="Verdana" w:cs="Trade Gothic LT Std Light"/>
          <w:sz w:val="18"/>
          <w:szCs w:val="18"/>
          <w:lang w:val="en-GB"/>
        </w:rPr>
        <w:t>Today, more than 70% of Europ</w:t>
      </w:r>
      <w:r w:rsidR="007C7286">
        <w:rPr>
          <w:rFonts w:ascii="Verdana" w:hAnsi="Verdana" w:cs="Trade Gothic LT Std Light"/>
          <w:sz w:val="18"/>
          <w:szCs w:val="18"/>
          <w:lang w:val="en-GB"/>
        </w:rPr>
        <w:t>e’s</w:t>
      </w:r>
      <w:r w:rsidR="007C7286" w:rsidRPr="007C7286">
        <w:rPr>
          <w:rFonts w:ascii="Verdana" w:hAnsi="Verdana" w:cs="Trade Gothic LT Std Light"/>
          <w:sz w:val="18"/>
          <w:szCs w:val="18"/>
          <w:lang w:val="en-GB"/>
        </w:rPr>
        <w:t xml:space="preserve"> citizen</w:t>
      </w:r>
      <w:r w:rsidR="00DC71FA">
        <w:rPr>
          <w:rFonts w:ascii="Verdana" w:hAnsi="Verdana" w:cs="Trade Gothic LT Std Light"/>
          <w:sz w:val="18"/>
          <w:szCs w:val="18"/>
          <w:lang w:val="en-GB"/>
        </w:rPr>
        <w:t>s</w:t>
      </w:r>
      <w:r w:rsidR="007C7286" w:rsidRPr="007C7286">
        <w:rPr>
          <w:rFonts w:ascii="Verdana" w:hAnsi="Verdana" w:cs="Trade Gothic LT Std Light"/>
          <w:sz w:val="18"/>
          <w:szCs w:val="18"/>
          <w:lang w:val="en-GB"/>
        </w:rPr>
        <w:t xml:space="preserve"> live in </w:t>
      </w:r>
      <w:r w:rsidR="00DC71FA">
        <w:rPr>
          <w:rFonts w:ascii="Verdana" w:hAnsi="Verdana" w:cs="Trade Gothic LT Std Light"/>
          <w:sz w:val="18"/>
          <w:szCs w:val="18"/>
          <w:lang w:val="en-GB"/>
        </w:rPr>
        <w:t>U</w:t>
      </w:r>
      <w:r w:rsidR="007C7286" w:rsidRPr="007C7286">
        <w:rPr>
          <w:rFonts w:ascii="Verdana" w:hAnsi="Verdana" w:cs="Trade Gothic LT Std Light"/>
          <w:sz w:val="18"/>
          <w:szCs w:val="18"/>
          <w:lang w:val="en-GB"/>
        </w:rPr>
        <w:t xml:space="preserve">rban </w:t>
      </w:r>
      <w:r w:rsidR="00DC71FA">
        <w:rPr>
          <w:rFonts w:ascii="Verdana" w:hAnsi="Verdana" w:cs="Trade Gothic LT Std Light"/>
          <w:sz w:val="18"/>
          <w:szCs w:val="18"/>
          <w:lang w:val="en-GB"/>
        </w:rPr>
        <w:t>A</w:t>
      </w:r>
      <w:r w:rsidR="007C7286" w:rsidRPr="007C7286">
        <w:rPr>
          <w:rFonts w:ascii="Verdana" w:hAnsi="Verdana" w:cs="Trade Gothic LT Std Light"/>
          <w:sz w:val="18"/>
          <w:szCs w:val="18"/>
          <w:lang w:val="en-GB"/>
        </w:rPr>
        <w:t>reas, while by 2050 this</w:t>
      </w:r>
      <w:r w:rsidR="00BA7EEE">
        <w:rPr>
          <w:rFonts w:ascii="Verdana" w:hAnsi="Verdana" w:cs="Trade Gothic LT Std Light"/>
          <w:sz w:val="18"/>
          <w:szCs w:val="18"/>
          <w:lang w:val="en-GB"/>
        </w:rPr>
        <w:t xml:space="preserve"> percentage</w:t>
      </w:r>
      <w:r w:rsidR="007C7286" w:rsidRPr="007C7286">
        <w:rPr>
          <w:rFonts w:ascii="Verdana" w:hAnsi="Verdana" w:cs="Trade Gothic LT Std Light"/>
          <w:sz w:val="18"/>
          <w:szCs w:val="18"/>
          <w:lang w:val="en-GB"/>
        </w:rPr>
        <w:t xml:space="preserve"> is expected to reach 80%</w:t>
      </w:r>
      <w:r w:rsidR="00DC71FA">
        <w:rPr>
          <w:rStyle w:val="Voetnootmarkering"/>
          <w:rFonts w:ascii="Verdana" w:hAnsi="Verdana" w:cs="Trade Gothic LT Std Light"/>
          <w:sz w:val="18"/>
          <w:szCs w:val="18"/>
          <w:lang w:val="en-GB"/>
        </w:rPr>
        <w:footnoteReference w:id="1"/>
      </w:r>
      <w:r w:rsidR="007C7286" w:rsidRPr="007C7286">
        <w:rPr>
          <w:rFonts w:ascii="Verdana" w:hAnsi="Verdana" w:cs="Trade Gothic LT Std Light"/>
          <w:sz w:val="18"/>
          <w:szCs w:val="18"/>
          <w:lang w:val="en-GB"/>
        </w:rPr>
        <w:t>.</w:t>
      </w:r>
      <w:r>
        <w:rPr>
          <w:rFonts w:ascii="Verdana" w:hAnsi="Verdana" w:cs="Trade Gothic LT Std Light"/>
          <w:sz w:val="18"/>
          <w:szCs w:val="18"/>
          <w:lang w:val="en-GB"/>
        </w:rPr>
        <w:t xml:space="preserve"> </w:t>
      </w:r>
      <w:r w:rsidRPr="008038C1">
        <w:rPr>
          <w:rFonts w:ascii="Verdana" w:eastAsia="MyriadPro-Bold" w:hAnsi="Verdana" w:cs="Calibri"/>
          <w:sz w:val="18"/>
          <w:szCs w:val="18"/>
          <w:lang w:val="en-GB"/>
        </w:rPr>
        <w:t>The development</w:t>
      </w:r>
      <w:r w:rsidR="00BA7EEE">
        <w:rPr>
          <w:rFonts w:ascii="Verdana" w:eastAsia="MyriadPro-Bold" w:hAnsi="Verdana" w:cs="Calibri"/>
          <w:sz w:val="18"/>
          <w:szCs w:val="18"/>
          <w:lang w:val="en-GB"/>
        </w:rPr>
        <w:t xml:space="preserve"> </w:t>
      </w:r>
      <w:r>
        <w:rPr>
          <w:rFonts w:ascii="Verdana" w:eastAsia="MyriadPro-Bold" w:hAnsi="Verdana" w:cs="Calibri"/>
          <w:sz w:val="18"/>
          <w:szCs w:val="18"/>
          <w:lang w:val="en-GB"/>
        </w:rPr>
        <w:t xml:space="preserve">of Urban Areas </w:t>
      </w:r>
      <w:r w:rsidRPr="008038C1">
        <w:rPr>
          <w:rFonts w:ascii="Verdana" w:eastAsia="MyriadPro-Bold" w:hAnsi="Verdana" w:cs="Calibri"/>
          <w:sz w:val="18"/>
          <w:szCs w:val="18"/>
          <w:lang w:val="en-GB"/>
        </w:rPr>
        <w:t>will</w:t>
      </w:r>
      <w:r w:rsidR="002C0743">
        <w:rPr>
          <w:rFonts w:ascii="Verdana" w:eastAsia="MyriadPro-Bold" w:hAnsi="Verdana" w:cs="Calibri"/>
          <w:sz w:val="18"/>
          <w:szCs w:val="18"/>
          <w:lang w:val="en-GB"/>
        </w:rPr>
        <w:t xml:space="preserve"> determine the future economic, </w:t>
      </w:r>
      <w:r w:rsidRPr="008038C1">
        <w:rPr>
          <w:rFonts w:ascii="Verdana" w:eastAsia="MyriadPro-Bold" w:hAnsi="Verdana" w:cs="Calibri"/>
          <w:sz w:val="18"/>
          <w:szCs w:val="18"/>
          <w:lang w:val="en-GB"/>
        </w:rPr>
        <w:t>social and</w:t>
      </w:r>
      <w:r>
        <w:rPr>
          <w:rFonts w:ascii="Verdana" w:eastAsia="MyriadPro-Bold" w:hAnsi="Verdana" w:cs="Calibri"/>
          <w:sz w:val="18"/>
          <w:szCs w:val="18"/>
          <w:lang w:val="en-GB"/>
        </w:rPr>
        <w:t xml:space="preserve"> </w:t>
      </w:r>
      <w:r w:rsidRPr="008038C1">
        <w:rPr>
          <w:rFonts w:ascii="Verdana" w:eastAsia="MyriadPro-Bold" w:hAnsi="Verdana" w:cs="Calibri"/>
          <w:sz w:val="18"/>
          <w:szCs w:val="18"/>
          <w:lang w:val="en-GB"/>
        </w:rPr>
        <w:t>territorial development of the European Union</w:t>
      </w:r>
      <w:r>
        <w:rPr>
          <w:rFonts w:ascii="Verdana" w:eastAsia="MyriadPro-Bold" w:hAnsi="Verdana" w:cs="Calibri"/>
          <w:sz w:val="18"/>
          <w:szCs w:val="18"/>
          <w:lang w:val="en-GB"/>
        </w:rPr>
        <w:t xml:space="preserve"> and its citizens</w:t>
      </w:r>
      <w:r w:rsidR="00DC71FA">
        <w:rPr>
          <w:rFonts w:ascii="Verdana" w:hAnsi="Verdana" w:cs="Trade Gothic LT Std Light"/>
          <w:sz w:val="18"/>
          <w:szCs w:val="18"/>
          <w:lang w:val="en-GB"/>
        </w:rPr>
        <w:t>.</w:t>
      </w:r>
    </w:p>
    <w:p w:rsidR="00491845" w:rsidRDefault="00491845" w:rsidP="00CB0A35">
      <w:pPr>
        <w:autoSpaceDE w:val="0"/>
        <w:autoSpaceDN w:val="0"/>
        <w:adjustRightInd w:val="0"/>
        <w:spacing w:after="0" w:line="240" w:lineRule="auto"/>
        <w:jc w:val="both"/>
        <w:rPr>
          <w:rFonts w:ascii="Verdana" w:hAnsi="Verdana" w:cs="Trade Gothic LT Std Light"/>
          <w:sz w:val="18"/>
          <w:szCs w:val="18"/>
          <w:lang w:val="en-GB"/>
        </w:rPr>
      </w:pPr>
    </w:p>
    <w:p w:rsidR="00BA7EEE" w:rsidRDefault="00BA7EEE" w:rsidP="00CB0A35">
      <w:pPr>
        <w:autoSpaceDE w:val="0"/>
        <w:autoSpaceDN w:val="0"/>
        <w:adjustRightInd w:val="0"/>
        <w:spacing w:after="0" w:line="240" w:lineRule="auto"/>
        <w:rPr>
          <w:rFonts w:ascii="Verdana" w:hAnsi="Verdana"/>
          <w:sz w:val="18"/>
          <w:szCs w:val="18"/>
          <w:lang w:val="en-GB"/>
        </w:rPr>
      </w:pPr>
      <w:r w:rsidRPr="007C7286">
        <w:rPr>
          <w:rFonts w:ascii="Verdana" w:hAnsi="Verdana"/>
          <w:sz w:val="18"/>
          <w:szCs w:val="18"/>
          <w:lang w:val="en-GB"/>
        </w:rPr>
        <w:t>Urban Areas are</w:t>
      </w:r>
      <w:r w:rsidRPr="007C7286">
        <w:rPr>
          <w:rFonts w:ascii="Verdana" w:eastAsia="MyriadPro-Bold" w:hAnsi="Verdana" w:cs="MyriadPro-Bold"/>
          <w:bCs/>
          <w:sz w:val="18"/>
          <w:szCs w:val="18"/>
          <w:lang w:val="en-GB"/>
        </w:rPr>
        <w:t xml:space="preserve"> engines of the economy that boost growth, </w:t>
      </w:r>
      <w:r w:rsidRPr="007C7286">
        <w:rPr>
          <w:rFonts w:ascii="Verdana" w:hAnsi="Verdana"/>
          <w:sz w:val="18"/>
          <w:szCs w:val="18"/>
          <w:lang w:val="en-GB"/>
        </w:rPr>
        <w:t>creat</w:t>
      </w:r>
      <w:r>
        <w:rPr>
          <w:rFonts w:ascii="Verdana" w:hAnsi="Verdana"/>
          <w:sz w:val="18"/>
          <w:szCs w:val="18"/>
          <w:lang w:val="en-GB"/>
        </w:rPr>
        <w:t>e</w:t>
      </w:r>
      <w:r w:rsidRPr="007C7286">
        <w:rPr>
          <w:rFonts w:ascii="Verdana" w:hAnsi="Verdana"/>
          <w:sz w:val="18"/>
          <w:szCs w:val="18"/>
          <w:lang w:val="en-GB"/>
        </w:rPr>
        <w:t xml:space="preserve"> jobs for their citizens and enhanc</w:t>
      </w:r>
      <w:r>
        <w:rPr>
          <w:rFonts w:ascii="Verdana" w:hAnsi="Verdana"/>
          <w:sz w:val="18"/>
          <w:szCs w:val="18"/>
          <w:lang w:val="en-GB"/>
        </w:rPr>
        <w:t>e</w:t>
      </w:r>
      <w:r w:rsidRPr="007C7286">
        <w:rPr>
          <w:rFonts w:ascii="Verdana" w:hAnsi="Verdana"/>
          <w:sz w:val="18"/>
          <w:szCs w:val="18"/>
          <w:lang w:val="en-GB"/>
        </w:rPr>
        <w:t xml:space="preserve"> the competitiveness of Europe in a globalised economy</w:t>
      </w:r>
      <w:r>
        <w:rPr>
          <w:rFonts w:ascii="Verdana" w:hAnsi="Verdana"/>
          <w:sz w:val="18"/>
          <w:szCs w:val="18"/>
          <w:lang w:val="en-GB"/>
        </w:rPr>
        <w:t>.</w:t>
      </w:r>
      <w:r>
        <w:rPr>
          <w:rFonts w:ascii="Verdana" w:eastAsia="MyriadPro-Bold" w:hAnsi="Verdana"/>
          <w:sz w:val="18"/>
          <w:szCs w:val="18"/>
          <w:lang w:val="en-GB"/>
        </w:rPr>
        <w:t xml:space="preserve"> </w:t>
      </w:r>
      <w:r w:rsidR="00860867">
        <w:rPr>
          <w:rFonts w:ascii="Verdana" w:hAnsi="Verdana"/>
          <w:sz w:val="18"/>
          <w:szCs w:val="18"/>
          <w:lang w:val="en-GB"/>
        </w:rPr>
        <w:t xml:space="preserve">At present, </w:t>
      </w:r>
      <w:r w:rsidR="008C4A4F" w:rsidRPr="007C7286">
        <w:rPr>
          <w:rFonts w:ascii="Verdana" w:hAnsi="Verdana"/>
          <w:sz w:val="18"/>
          <w:szCs w:val="18"/>
          <w:lang w:val="en-GB"/>
        </w:rPr>
        <w:t xml:space="preserve">77% of </w:t>
      </w:r>
      <w:r w:rsidR="00860867">
        <w:rPr>
          <w:rFonts w:ascii="Verdana" w:hAnsi="Verdana"/>
          <w:sz w:val="18"/>
          <w:szCs w:val="18"/>
          <w:lang w:val="en-GB"/>
        </w:rPr>
        <w:t xml:space="preserve">all </w:t>
      </w:r>
      <w:r w:rsidR="008C4A4F" w:rsidRPr="007C7286">
        <w:rPr>
          <w:rFonts w:ascii="Verdana" w:hAnsi="Verdana"/>
          <w:sz w:val="18"/>
          <w:szCs w:val="18"/>
          <w:lang w:val="en-GB"/>
        </w:rPr>
        <w:t>jobs in the EU are based in European cities and greater cities</w:t>
      </w:r>
      <w:r w:rsidR="008C4A4F" w:rsidRPr="007C7286">
        <w:rPr>
          <w:rStyle w:val="Voetnootmarkering"/>
          <w:rFonts w:ascii="Verdana" w:hAnsi="Verdana"/>
          <w:sz w:val="18"/>
          <w:szCs w:val="18"/>
          <w:lang w:val="en-GB"/>
        </w:rPr>
        <w:footnoteReference w:id="2"/>
      </w:r>
      <w:r w:rsidR="008C4A4F" w:rsidRPr="007C7286">
        <w:rPr>
          <w:rFonts w:ascii="Verdana" w:hAnsi="Verdana"/>
          <w:sz w:val="18"/>
          <w:szCs w:val="18"/>
          <w:lang w:val="en-GB"/>
        </w:rPr>
        <w:t xml:space="preserve">. </w:t>
      </w:r>
      <w:r w:rsidR="00860867">
        <w:rPr>
          <w:rFonts w:ascii="Verdana" w:hAnsi="Verdana"/>
          <w:sz w:val="18"/>
          <w:szCs w:val="18"/>
          <w:lang w:val="en-GB"/>
        </w:rPr>
        <w:t xml:space="preserve">Furthermore, </w:t>
      </w:r>
      <w:r w:rsidR="008C4A4F" w:rsidRPr="007C7286">
        <w:rPr>
          <w:rFonts w:ascii="Verdana" w:hAnsi="Verdana" w:cs="Times New Roman"/>
          <w:sz w:val="18"/>
          <w:szCs w:val="18"/>
          <w:lang w:val="en-GB"/>
        </w:rPr>
        <w:t xml:space="preserve">53% of </w:t>
      </w:r>
      <w:r w:rsidR="00860867">
        <w:rPr>
          <w:rFonts w:ascii="Verdana" w:hAnsi="Verdana" w:cs="Times New Roman"/>
          <w:sz w:val="18"/>
          <w:szCs w:val="18"/>
          <w:lang w:val="en-GB"/>
        </w:rPr>
        <w:t xml:space="preserve">all </w:t>
      </w:r>
      <w:r w:rsidR="008C4A4F" w:rsidRPr="007C7286">
        <w:rPr>
          <w:rFonts w:ascii="Verdana" w:hAnsi="Verdana" w:cs="Times New Roman"/>
          <w:sz w:val="18"/>
          <w:szCs w:val="18"/>
          <w:lang w:val="en-GB"/>
        </w:rPr>
        <w:t>companies are located in European cities and greater cities</w:t>
      </w:r>
      <w:r w:rsidR="008C4A4F" w:rsidRPr="007C7286">
        <w:rPr>
          <w:rStyle w:val="Voetnootmarkering"/>
          <w:rFonts w:ascii="Verdana" w:hAnsi="Verdana" w:cs="Times New Roman"/>
          <w:sz w:val="18"/>
          <w:szCs w:val="18"/>
          <w:lang w:val="en-GB"/>
        </w:rPr>
        <w:footnoteReference w:id="3"/>
      </w:r>
      <w:r w:rsidR="008C4A4F" w:rsidRPr="007C7286">
        <w:rPr>
          <w:rFonts w:ascii="Verdana" w:hAnsi="Verdana" w:cs="Times New Roman"/>
          <w:sz w:val="18"/>
          <w:szCs w:val="18"/>
          <w:lang w:val="en-GB"/>
        </w:rPr>
        <w:t>.</w:t>
      </w:r>
      <w:r w:rsidR="007C7286" w:rsidRPr="007C7286">
        <w:rPr>
          <w:rFonts w:ascii="Verdana" w:hAnsi="Verdana" w:cs="Trade Gothic LT Std Light"/>
          <w:sz w:val="18"/>
          <w:szCs w:val="18"/>
          <w:lang w:val="en-GB"/>
        </w:rPr>
        <w:t xml:space="preserve"> </w:t>
      </w:r>
      <w:r w:rsidRPr="007C7286">
        <w:rPr>
          <w:rFonts w:ascii="Verdana" w:eastAsia="MyriadPro-Bold" w:hAnsi="Verdana"/>
          <w:sz w:val="18"/>
          <w:szCs w:val="18"/>
          <w:lang w:val="en-GB"/>
        </w:rPr>
        <w:t>Urban Areas</w:t>
      </w:r>
      <w:r>
        <w:rPr>
          <w:rFonts w:ascii="Verdana" w:eastAsia="MyriadPro-Bold" w:hAnsi="Verdana"/>
          <w:sz w:val="18"/>
          <w:szCs w:val="18"/>
          <w:lang w:val="en-GB"/>
        </w:rPr>
        <w:t xml:space="preserve"> are</w:t>
      </w:r>
      <w:r w:rsidRPr="007C7286">
        <w:rPr>
          <w:rFonts w:ascii="Verdana" w:eastAsia="MyriadPro-Bold" w:hAnsi="Verdana"/>
          <w:sz w:val="18"/>
          <w:szCs w:val="18"/>
          <w:lang w:val="en-GB"/>
        </w:rPr>
        <w:t xml:space="preserve">, however, also places where challenges such as </w:t>
      </w:r>
      <w:r>
        <w:rPr>
          <w:rFonts w:ascii="Verdana" w:eastAsia="MyriadPro-Bold" w:hAnsi="Verdana"/>
          <w:sz w:val="18"/>
          <w:szCs w:val="18"/>
          <w:lang w:val="en-GB"/>
        </w:rPr>
        <w:t xml:space="preserve">segregation, unemployment </w:t>
      </w:r>
      <w:r w:rsidRPr="007C7286">
        <w:rPr>
          <w:rFonts w:ascii="Verdana" w:eastAsia="MyriadPro-Bold" w:hAnsi="Verdana"/>
          <w:sz w:val="18"/>
          <w:szCs w:val="18"/>
          <w:lang w:val="en-GB"/>
        </w:rPr>
        <w:t>and poverty are concentrated.</w:t>
      </w:r>
      <w:r w:rsidRPr="007C7286">
        <w:rPr>
          <w:rFonts w:ascii="Verdana" w:hAnsi="Verdana"/>
          <w:sz w:val="18"/>
          <w:szCs w:val="18"/>
          <w:lang w:val="en-GB"/>
        </w:rPr>
        <w:t xml:space="preserve"> </w:t>
      </w:r>
      <w:r>
        <w:rPr>
          <w:rFonts w:ascii="Verdana" w:hAnsi="Verdana"/>
          <w:sz w:val="18"/>
          <w:szCs w:val="18"/>
          <w:lang w:val="en-GB"/>
        </w:rPr>
        <w:t xml:space="preserve"> </w:t>
      </w:r>
    </w:p>
    <w:p w:rsidR="00BA7EEE" w:rsidRDefault="00BA7EEE" w:rsidP="00CB0A35">
      <w:pPr>
        <w:autoSpaceDE w:val="0"/>
        <w:autoSpaceDN w:val="0"/>
        <w:adjustRightInd w:val="0"/>
        <w:spacing w:after="0" w:line="240" w:lineRule="auto"/>
        <w:rPr>
          <w:rFonts w:ascii="Verdana" w:hAnsi="Verdana"/>
          <w:sz w:val="18"/>
          <w:szCs w:val="18"/>
          <w:lang w:val="en-GB"/>
        </w:rPr>
      </w:pPr>
    </w:p>
    <w:p w:rsidR="007C7286" w:rsidRDefault="00BA7EEE" w:rsidP="00CB0A35">
      <w:pPr>
        <w:autoSpaceDE w:val="0"/>
        <w:autoSpaceDN w:val="0"/>
        <w:adjustRightInd w:val="0"/>
        <w:spacing w:after="0" w:line="240" w:lineRule="auto"/>
        <w:rPr>
          <w:rFonts w:ascii="Verdana" w:hAnsi="Verdana"/>
          <w:sz w:val="18"/>
          <w:szCs w:val="18"/>
          <w:lang w:val="en-GB"/>
        </w:rPr>
      </w:pPr>
      <w:r>
        <w:rPr>
          <w:rFonts w:ascii="Verdana" w:hAnsi="Verdana"/>
          <w:sz w:val="18"/>
          <w:szCs w:val="18"/>
          <w:lang w:val="en-GB"/>
        </w:rPr>
        <w:t xml:space="preserve">Considering the above, </w:t>
      </w:r>
      <w:r w:rsidR="00532B3F" w:rsidRPr="007C7286">
        <w:rPr>
          <w:rFonts w:ascii="Verdana" w:hAnsi="Verdana"/>
          <w:sz w:val="18"/>
          <w:szCs w:val="18"/>
          <w:lang w:val="en-GB"/>
        </w:rPr>
        <w:t>Urban Areas</w:t>
      </w:r>
      <w:r w:rsidR="006E1C71" w:rsidRPr="007C7286">
        <w:rPr>
          <w:rStyle w:val="Voetnootmarkering"/>
          <w:rFonts w:ascii="Verdana" w:hAnsi="Verdana"/>
          <w:sz w:val="18"/>
          <w:szCs w:val="18"/>
          <w:lang w:val="en-GB"/>
        </w:rPr>
        <w:footnoteReference w:id="4"/>
      </w:r>
      <w:r w:rsidR="00384C77" w:rsidRPr="007C7286">
        <w:rPr>
          <w:rFonts w:ascii="Verdana" w:hAnsi="Verdana"/>
          <w:sz w:val="18"/>
          <w:szCs w:val="18"/>
          <w:lang w:val="en-GB"/>
        </w:rPr>
        <w:t xml:space="preserve"> p</w:t>
      </w:r>
      <w:r w:rsidR="006E1C71" w:rsidRPr="007C7286">
        <w:rPr>
          <w:rFonts w:ascii="Verdana" w:hAnsi="Verdana"/>
          <w:sz w:val="18"/>
          <w:szCs w:val="18"/>
          <w:lang w:val="en-GB"/>
        </w:rPr>
        <w:t xml:space="preserve">lay a </w:t>
      </w:r>
      <w:r>
        <w:rPr>
          <w:rFonts w:ascii="Verdana" w:hAnsi="Verdana"/>
          <w:sz w:val="18"/>
          <w:szCs w:val="18"/>
          <w:lang w:val="en-GB"/>
        </w:rPr>
        <w:t>key</w:t>
      </w:r>
      <w:r w:rsidRPr="007C7286">
        <w:rPr>
          <w:rFonts w:ascii="Verdana" w:hAnsi="Verdana"/>
          <w:sz w:val="18"/>
          <w:szCs w:val="18"/>
          <w:lang w:val="en-GB"/>
        </w:rPr>
        <w:t xml:space="preserve"> </w:t>
      </w:r>
      <w:r w:rsidR="006E1C71" w:rsidRPr="007C7286">
        <w:rPr>
          <w:rFonts w:ascii="Verdana" w:hAnsi="Verdana"/>
          <w:sz w:val="18"/>
          <w:szCs w:val="18"/>
          <w:lang w:val="en-GB"/>
        </w:rPr>
        <w:t>role in pursuing the EU 2020 objectives and in solving many of its most pressing challenges, such as</w:t>
      </w:r>
      <w:r w:rsidR="007C7286" w:rsidRPr="007C7286">
        <w:rPr>
          <w:rFonts w:ascii="Verdana" w:hAnsi="Verdana"/>
          <w:sz w:val="18"/>
          <w:szCs w:val="18"/>
          <w:lang w:val="en-GB"/>
        </w:rPr>
        <w:t xml:space="preserve"> </w:t>
      </w:r>
      <w:r w:rsidR="006E1C71" w:rsidRPr="007C7286">
        <w:rPr>
          <w:rFonts w:ascii="Verdana" w:hAnsi="Verdana"/>
          <w:sz w:val="18"/>
          <w:szCs w:val="18"/>
          <w:lang w:val="en-GB"/>
        </w:rPr>
        <w:t>the current refu</w:t>
      </w:r>
      <w:r w:rsidR="00DE63E2" w:rsidRPr="007C7286">
        <w:rPr>
          <w:rFonts w:ascii="Verdana" w:hAnsi="Verdana"/>
          <w:sz w:val="18"/>
          <w:szCs w:val="18"/>
          <w:lang w:val="en-GB"/>
        </w:rPr>
        <w:t>gee and asylum crisis</w:t>
      </w:r>
      <w:r w:rsidR="006E1C71" w:rsidRPr="007C7286">
        <w:rPr>
          <w:rFonts w:ascii="Verdana" w:hAnsi="Verdana"/>
          <w:sz w:val="18"/>
          <w:szCs w:val="18"/>
          <w:lang w:val="en-GB"/>
        </w:rPr>
        <w:t xml:space="preserve">. </w:t>
      </w:r>
    </w:p>
    <w:p w:rsidR="002A5B08" w:rsidRPr="00CA7C53" w:rsidRDefault="006E1C71" w:rsidP="00CB0A35">
      <w:pPr>
        <w:autoSpaceDE w:val="0"/>
        <w:autoSpaceDN w:val="0"/>
        <w:adjustRightInd w:val="0"/>
        <w:spacing w:after="0" w:line="240" w:lineRule="auto"/>
        <w:ind w:right="-426"/>
        <w:rPr>
          <w:rFonts w:ascii="Verdana" w:hAnsi="Verdana"/>
          <w:sz w:val="18"/>
          <w:lang w:val="en-US"/>
        </w:rPr>
      </w:pPr>
      <w:r w:rsidRPr="00CA7C53">
        <w:rPr>
          <w:rFonts w:ascii="Verdana" w:hAnsi="Verdana"/>
          <w:sz w:val="18"/>
          <w:szCs w:val="18"/>
          <w:lang w:val="en-GB"/>
        </w:rPr>
        <w:br/>
      </w:r>
    </w:p>
    <w:p w:rsidR="00CA7C53" w:rsidRDefault="00CA7C53" w:rsidP="00CB0A35">
      <w:pPr>
        <w:autoSpaceDE w:val="0"/>
        <w:autoSpaceDN w:val="0"/>
        <w:adjustRightInd w:val="0"/>
        <w:spacing w:after="0" w:line="240" w:lineRule="auto"/>
        <w:rPr>
          <w:rFonts w:ascii="Verdana" w:hAnsi="Verdana"/>
          <w:i/>
          <w:sz w:val="18"/>
          <w:szCs w:val="18"/>
          <w:lang w:val="en-GB"/>
        </w:rPr>
      </w:pPr>
      <w:r w:rsidRPr="005A6D37">
        <w:rPr>
          <w:rFonts w:ascii="Verdana" w:hAnsi="Verdana"/>
          <w:i/>
          <w:sz w:val="18"/>
          <w:szCs w:val="18"/>
          <w:lang w:val="en-GB"/>
        </w:rPr>
        <w:t>The need for an EU Urban Agenda</w:t>
      </w:r>
    </w:p>
    <w:p w:rsidR="00CA7C53" w:rsidRDefault="00CA7C53" w:rsidP="00CB0A35">
      <w:pPr>
        <w:autoSpaceDE w:val="0"/>
        <w:autoSpaceDN w:val="0"/>
        <w:adjustRightInd w:val="0"/>
        <w:spacing w:after="0" w:line="240" w:lineRule="auto"/>
        <w:rPr>
          <w:rFonts w:ascii="Verdana" w:hAnsi="Verdana"/>
          <w:sz w:val="18"/>
          <w:szCs w:val="18"/>
          <w:lang w:val="en-GB"/>
        </w:rPr>
      </w:pPr>
    </w:p>
    <w:p w:rsidR="00CA7C53" w:rsidRDefault="002F0D14" w:rsidP="00CB0A35">
      <w:pPr>
        <w:autoSpaceDE w:val="0"/>
        <w:autoSpaceDN w:val="0"/>
        <w:adjustRightInd w:val="0"/>
        <w:spacing w:after="0" w:line="240" w:lineRule="auto"/>
        <w:rPr>
          <w:rFonts w:ascii="Verdana" w:hAnsi="Verdana"/>
          <w:sz w:val="18"/>
          <w:szCs w:val="18"/>
          <w:lang w:val="en-GB"/>
        </w:rPr>
      </w:pPr>
      <w:r>
        <w:rPr>
          <w:rFonts w:ascii="Verdana" w:hAnsi="Verdana"/>
          <w:sz w:val="18"/>
          <w:szCs w:val="18"/>
          <w:lang w:val="en-GB"/>
        </w:rPr>
        <w:t xml:space="preserve">In order to address the increasingly complex challenges in Urban Areas, it is important that Urban authorities cooperate with civil society and business, since </w:t>
      </w:r>
      <w:r w:rsidR="00BA7EEE">
        <w:rPr>
          <w:rFonts w:ascii="Verdana" w:hAnsi="Verdana"/>
          <w:bCs/>
          <w:sz w:val="18"/>
          <w:szCs w:val="18"/>
          <w:lang w:val="en-GB"/>
        </w:rPr>
        <w:t>they</w:t>
      </w:r>
      <w:r w:rsidR="000D7D4C">
        <w:rPr>
          <w:rFonts w:ascii="Verdana" w:hAnsi="Verdana"/>
          <w:bCs/>
          <w:sz w:val="18"/>
          <w:szCs w:val="18"/>
          <w:lang w:val="en-GB"/>
        </w:rPr>
        <w:t xml:space="preserve"> are the main</w:t>
      </w:r>
      <w:r>
        <w:rPr>
          <w:rFonts w:ascii="Verdana" w:hAnsi="Verdana"/>
          <w:bCs/>
          <w:sz w:val="18"/>
          <w:szCs w:val="18"/>
          <w:lang w:val="en-GB"/>
        </w:rPr>
        <w:t xml:space="preserve"> drivers</w:t>
      </w:r>
      <w:r w:rsidRPr="00505720">
        <w:rPr>
          <w:rFonts w:ascii="Verdana" w:hAnsi="Verdana"/>
          <w:bCs/>
          <w:sz w:val="18"/>
          <w:szCs w:val="18"/>
          <w:lang w:val="en-GB"/>
        </w:rPr>
        <w:t xml:space="preserve"> </w:t>
      </w:r>
      <w:r>
        <w:rPr>
          <w:rFonts w:ascii="Verdana" w:hAnsi="Verdana"/>
          <w:bCs/>
          <w:sz w:val="18"/>
          <w:szCs w:val="18"/>
          <w:lang w:val="en-GB"/>
        </w:rPr>
        <w:t xml:space="preserve">in </w:t>
      </w:r>
      <w:r w:rsidRPr="00505720">
        <w:rPr>
          <w:rFonts w:ascii="Verdana" w:hAnsi="Verdana" w:cs="Times-Roman"/>
          <w:sz w:val="18"/>
          <w:szCs w:val="18"/>
          <w:lang w:val="en-GB"/>
        </w:rPr>
        <w:t>shaping the future economic, social, cultural and environmental</w:t>
      </w:r>
      <w:r w:rsidRPr="000E0B3A">
        <w:rPr>
          <w:rFonts w:ascii="Verdana" w:hAnsi="Verdana" w:cs="Times-Roman"/>
          <w:sz w:val="18"/>
          <w:szCs w:val="18"/>
          <w:lang w:val="en-GB"/>
        </w:rPr>
        <w:t xml:space="preserve"> quality of </w:t>
      </w:r>
      <w:r w:rsidR="00B55D68">
        <w:rPr>
          <w:rFonts w:ascii="Verdana" w:hAnsi="Verdana" w:cs="Times-Roman"/>
          <w:sz w:val="18"/>
          <w:szCs w:val="18"/>
          <w:lang w:val="en-GB"/>
        </w:rPr>
        <w:t>Urban A</w:t>
      </w:r>
      <w:r w:rsidRPr="000E0B3A">
        <w:rPr>
          <w:rFonts w:ascii="Verdana" w:hAnsi="Verdana" w:cs="Times-Roman"/>
          <w:sz w:val="18"/>
          <w:szCs w:val="18"/>
          <w:lang w:val="en-GB"/>
        </w:rPr>
        <w:t>reas</w:t>
      </w:r>
      <w:r>
        <w:rPr>
          <w:rFonts w:ascii="Verdana" w:hAnsi="Verdana" w:cs="Times-Roman"/>
          <w:sz w:val="18"/>
          <w:szCs w:val="18"/>
          <w:lang w:val="en-GB"/>
        </w:rPr>
        <w:t>.</w:t>
      </w:r>
      <w:r>
        <w:rPr>
          <w:rFonts w:ascii="Verdana" w:hAnsi="Verdana"/>
          <w:sz w:val="18"/>
          <w:szCs w:val="18"/>
          <w:lang w:val="en-GB"/>
        </w:rPr>
        <w:t xml:space="preserve"> </w:t>
      </w:r>
      <w:r w:rsidRPr="00EB0C05">
        <w:rPr>
          <w:rFonts w:ascii="Verdana" w:hAnsi="Verdana"/>
          <w:sz w:val="18"/>
          <w:szCs w:val="18"/>
          <w:lang w:val="en-GB"/>
        </w:rPr>
        <w:t xml:space="preserve">EU </w:t>
      </w:r>
      <w:r>
        <w:rPr>
          <w:rFonts w:ascii="Verdana" w:hAnsi="Verdana"/>
          <w:sz w:val="18"/>
          <w:szCs w:val="18"/>
          <w:lang w:val="en-GB"/>
        </w:rPr>
        <w:t xml:space="preserve">and national </w:t>
      </w:r>
      <w:r w:rsidRPr="00EB0C05">
        <w:rPr>
          <w:rFonts w:ascii="Verdana" w:hAnsi="Verdana"/>
          <w:sz w:val="18"/>
          <w:szCs w:val="18"/>
          <w:lang w:val="en-GB"/>
        </w:rPr>
        <w:t xml:space="preserve">policies </w:t>
      </w:r>
      <w:r>
        <w:rPr>
          <w:rFonts w:ascii="Verdana" w:hAnsi="Verdana"/>
          <w:sz w:val="18"/>
          <w:szCs w:val="18"/>
          <w:lang w:val="en-GB"/>
        </w:rPr>
        <w:t>should set</w:t>
      </w:r>
      <w:r w:rsidRPr="00EB0C05">
        <w:rPr>
          <w:rFonts w:ascii="Verdana" w:hAnsi="Verdana"/>
          <w:sz w:val="18"/>
          <w:szCs w:val="18"/>
          <w:lang w:val="en-GB"/>
        </w:rPr>
        <w:t xml:space="preserve"> the </w:t>
      </w:r>
      <w:r w:rsidR="00BA7EEE">
        <w:rPr>
          <w:rFonts w:ascii="Verdana" w:hAnsi="Verdana"/>
          <w:sz w:val="18"/>
          <w:szCs w:val="18"/>
          <w:lang w:val="en-GB"/>
        </w:rPr>
        <w:t>necessary</w:t>
      </w:r>
      <w:r w:rsidR="00BA7EEE" w:rsidRPr="00EB0C05">
        <w:rPr>
          <w:rFonts w:ascii="Verdana" w:hAnsi="Verdana"/>
          <w:sz w:val="18"/>
          <w:szCs w:val="18"/>
          <w:lang w:val="en-GB"/>
        </w:rPr>
        <w:t xml:space="preserve"> </w:t>
      </w:r>
      <w:r w:rsidR="000D7D4C">
        <w:rPr>
          <w:rFonts w:ascii="Verdana" w:hAnsi="Verdana"/>
          <w:sz w:val="18"/>
          <w:szCs w:val="18"/>
          <w:lang w:val="en-GB"/>
        </w:rPr>
        <w:t>framework within which citizens, business and</w:t>
      </w:r>
      <w:r w:rsidR="00384C77">
        <w:rPr>
          <w:rFonts w:ascii="Verdana" w:hAnsi="Verdana"/>
          <w:sz w:val="18"/>
          <w:szCs w:val="18"/>
          <w:lang w:val="en-GB"/>
        </w:rPr>
        <w:t xml:space="preserve"> urban </w:t>
      </w:r>
      <w:r w:rsidR="000D7D4C">
        <w:rPr>
          <w:rFonts w:ascii="Verdana" w:hAnsi="Verdana"/>
          <w:sz w:val="18"/>
          <w:szCs w:val="18"/>
          <w:lang w:val="en-GB"/>
        </w:rPr>
        <w:t>authorities</w:t>
      </w:r>
      <w:r>
        <w:rPr>
          <w:rFonts w:ascii="Verdana" w:hAnsi="Verdana"/>
          <w:sz w:val="18"/>
          <w:szCs w:val="18"/>
          <w:lang w:val="en-GB"/>
        </w:rPr>
        <w:t xml:space="preserve"> can tackle their most pressing</w:t>
      </w:r>
      <w:r w:rsidRPr="00EB0C05">
        <w:rPr>
          <w:rFonts w:ascii="Verdana" w:hAnsi="Verdana"/>
          <w:sz w:val="18"/>
          <w:szCs w:val="18"/>
          <w:lang w:val="en-GB"/>
        </w:rPr>
        <w:t xml:space="preserve"> challenges</w:t>
      </w:r>
      <w:r>
        <w:rPr>
          <w:rFonts w:ascii="Verdana" w:hAnsi="Verdana"/>
          <w:sz w:val="18"/>
          <w:szCs w:val="18"/>
          <w:lang w:val="en-GB"/>
        </w:rPr>
        <w:t>.</w:t>
      </w:r>
      <w:r w:rsidR="00CA7C53">
        <w:rPr>
          <w:rFonts w:ascii="Verdana" w:hAnsi="Verdana"/>
          <w:sz w:val="18"/>
          <w:szCs w:val="18"/>
          <w:lang w:val="en-GB"/>
        </w:rPr>
        <w:br/>
      </w:r>
    </w:p>
    <w:p w:rsidR="003C28FD" w:rsidRDefault="00CA7C53" w:rsidP="003C28FD">
      <w:pPr>
        <w:autoSpaceDE w:val="0"/>
        <w:autoSpaceDN w:val="0"/>
        <w:adjustRightInd w:val="0"/>
        <w:spacing w:after="0" w:line="240" w:lineRule="auto"/>
        <w:rPr>
          <w:rFonts w:ascii="Verdana" w:hAnsi="Verdana"/>
          <w:sz w:val="18"/>
          <w:szCs w:val="18"/>
          <w:lang w:val="en-GB"/>
        </w:rPr>
      </w:pPr>
      <w:r>
        <w:rPr>
          <w:rFonts w:ascii="Verdana" w:hAnsi="Verdana"/>
          <w:sz w:val="18"/>
          <w:szCs w:val="18"/>
          <w:lang w:val="en-GB"/>
        </w:rPr>
        <w:t>In order to realize the full potential of the European Union</w:t>
      </w:r>
      <w:r w:rsidR="003C28FD">
        <w:rPr>
          <w:rFonts w:ascii="Verdana" w:hAnsi="Verdana"/>
          <w:sz w:val="18"/>
          <w:szCs w:val="18"/>
          <w:lang w:val="en-GB"/>
        </w:rPr>
        <w:t>,</w:t>
      </w:r>
      <w:r>
        <w:rPr>
          <w:rFonts w:ascii="Verdana" w:hAnsi="Verdana"/>
          <w:sz w:val="18"/>
          <w:szCs w:val="18"/>
          <w:lang w:val="en-GB"/>
        </w:rPr>
        <w:t xml:space="preserve"> the EU Urban Agenda strives to involve Urban Areas in achieving Better Regulation, Better Access to existing EU Funding an</w:t>
      </w:r>
      <w:r w:rsidR="00B55D68">
        <w:rPr>
          <w:rFonts w:ascii="Verdana" w:hAnsi="Verdana"/>
          <w:sz w:val="18"/>
          <w:szCs w:val="18"/>
          <w:lang w:val="en-GB"/>
        </w:rPr>
        <w:t>d a Better Sharing of Knowledge:</w:t>
      </w:r>
    </w:p>
    <w:p w:rsidR="00B55D68" w:rsidRDefault="00B55D68" w:rsidP="00B55D68">
      <w:pPr>
        <w:autoSpaceDE w:val="0"/>
        <w:autoSpaceDN w:val="0"/>
        <w:adjustRightInd w:val="0"/>
        <w:spacing w:after="0" w:line="240" w:lineRule="auto"/>
        <w:rPr>
          <w:rFonts w:ascii="Verdana" w:hAnsi="Verdana"/>
          <w:sz w:val="18"/>
          <w:szCs w:val="18"/>
          <w:lang w:val="en-GB"/>
        </w:rPr>
      </w:pPr>
    </w:p>
    <w:p w:rsidR="00B55D68" w:rsidRPr="00B55D68" w:rsidRDefault="00112EF3" w:rsidP="00B55D68">
      <w:pPr>
        <w:pStyle w:val="Lijstalinea"/>
        <w:numPr>
          <w:ilvl w:val="0"/>
          <w:numId w:val="14"/>
        </w:numPr>
        <w:autoSpaceDE w:val="0"/>
        <w:autoSpaceDN w:val="0"/>
        <w:adjustRightInd w:val="0"/>
        <w:spacing w:after="0" w:line="240" w:lineRule="auto"/>
        <w:rPr>
          <w:rFonts w:ascii="Verdana" w:hAnsi="Verdana"/>
          <w:sz w:val="18"/>
          <w:szCs w:val="18"/>
          <w:lang w:val="en-GB"/>
        </w:rPr>
      </w:pPr>
      <w:r>
        <w:rPr>
          <w:rFonts w:ascii="Verdana" w:hAnsi="Verdana"/>
          <w:sz w:val="18"/>
          <w:szCs w:val="18"/>
          <w:lang w:val="en-GB"/>
        </w:rPr>
        <w:t>EU legislation is</w:t>
      </w:r>
      <w:r w:rsidR="003C28FD" w:rsidRPr="00B55D68">
        <w:rPr>
          <w:rFonts w:ascii="Verdana" w:hAnsi="Verdana"/>
          <w:sz w:val="18"/>
          <w:szCs w:val="18"/>
          <w:lang w:val="en-GB"/>
        </w:rPr>
        <w:t xml:space="preserve"> to a large extent implemented </w:t>
      </w:r>
      <w:r>
        <w:rPr>
          <w:rFonts w:ascii="Verdana" w:hAnsi="Verdana"/>
          <w:sz w:val="18"/>
          <w:szCs w:val="18"/>
          <w:lang w:val="en-GB"/>
        </w:rPr>
        <w:t>in Urban Areas. Urban Areas indicate that EU legislation sometimes have conflicting impacts on cities and that its implementation at local level can be difficult, hampering urban development.</w:t>
      </w:r>
      <w:r w:rsidR="00B55D68">
        <w:rPr>
          <w:rFonts w:ascii="Verdana" w:hAnsi="Verdana"/>
          <w:sz w:val="18"/>
          <w:szCs w:val="18"/>
          <w:lang w:val="en-GB"/>
        </w:rPr>
        <w:t xml:space="preserve"> </w:t>
      </w:r>
    </w:p>
    <w:p w:rsidR="00B55D68" w:rsidRDefault="00B55D68" w:rsidP="00B55D68">
      <w:pPr>
        <w:pStyle w:val="Lijstalinea"/>
        <w:autoSpaceDE w:val="0"/>
        <w:autoSpaceDN w:val="0"/>
        <w:adjustRightInd w:val="0"/>
        <w:spacing w:after="0" w:line="240" w:lineRule="auto"/>
        <w:rPr>
          <w:rFonts w:ascii="Verdana" w:hAnsi="Verdana"/>
          <w:sz w:val="18"/>
          <w:szCs w:val="18"/>
          <w:lang w:val="en-GB"/>
        </w:rPr>
      </w:pPr>
    </w:p>
    <w:p w:rsidR="00B55D68" w:rsidRDefault="003C28FD" w:rsidP="003C28FD">
      <w:pPr>
        <w:pStyle w:val="Lijstalinea"/>
        <w:numPr>
          <w:ilvl w:val="0"/>
          <w:numId w:val="13"/>
        </w:numPr>
        <w:autoSpaceDE w:val="0"/>
        <w:autoSpaceDN w:val="0"/>
        <w:adjustRightInd w:val="0"/>
        <w:spacing w:after="0" w:line="240" w:lineRule="auto"/>
        <w:rPr>
          <w:rFonts w:ascii="Verdana" w:hAnsi="Verdana"/>
          <w:sz w:val="18"/>
          <w:szCs w:val="18"/>
          <w:lang w:val="en-GB"/>
        </w:rPr>
      </w:pPr>
      <w:r w:rsidRPr="00B55D68">
        <w:rPr>
          <w:rFonts w:ascii="Verdana" w:hAnsi="Verdana"/>
          <w:sz w:val="18"/>
          <w:szCs w:val="18"/>
          <w:lang w:val="en-GB"/>
        </w:rPr>
        <w:lastRenderedPageBreak/>
        <w:t>Urban Areas are among the beneficiaries of EU funding. Access to existing funding can sometimes be burdensome. The EU Urban Agenda strives to improve accessibility.</w:t>
      </w:r>
    </w:p>
    <w:p w:rsidR="00112EF3" w:rsidRDefault="00112EF3" w:rsidP="00112EF3">
      <w:pPr>
        <w:pStyle w:val="Lijstalinea"/>
        <w:autoSpaceDE w:val="0"/>
        <w:autoSpaceDN w:val="0"/>
        <w:adjustRightInd w:val="0"/>
        <w:spacing w:after="0" w:line="240" w:lineRule="auto"/>
        <w:rPr>
          <w:rFonts w:ascii="Verdana" w:hAnsi="Verdana"/>
          <w:sz w:val="18"/>
          <w:szCs w:val="18"/>
          <w:lang w:val="en-GB"/>
        </w:rPr>
      </w:pPr>
    </w:p>
    <w:p w:rsidR="003C28FD" w:rsidRPr="00B55D68" w:rsidRDefault="003C28FD" w:rsidP="003C28FD">
      <w:pPr>
        <w:pStyle w:val="Lijstalinea"/>
        <w:numPr>
          <w:ilvl w:val="0"/>
          <w:numId w:val="13"/>
        </w:numPr>
        <w:autoSpaceDE w:val="0"/>
        <w:autoSpaceDN w:val="0"/>
        <w:adjustRightInd w:val="0"/>
        <w:spacing w:after="0" w:line="240" w:lineRule="auto"/>
        <w:rPr>
          <w:rFonts w:ascii="Verdana" w:hAnsi="Verdana"/>
          <w:sz w:val="18"/>
          <w:szCs w:val="18"/>
          <w:lang w:val="en-GB"/>
        </w:rPr>
      </w:pPr>
      <w:r w:rsidRPr="00B55D68">
        <w:rPr>
          <w:rFonts w:ascii="Verdana" w:hAnsi="Verdana" w:cs="Times New Roman"/>
          <w:sz w:val="18"/>
          <w:szCs w:val="18"/>
          <w:lang w:val="en-GB"/>
        </w:rPr>
        <w:t>Knowledge on how European Urban Areas evolve is fragmented and successful experience can be better exploited. The EU Urban Agenda therefore intends to enhance the exchange of knowledge.</w:t>
      </w:r>
    </w:p>
    <w:p w:rsidR="00CA7C53" w:rsidRDefault="00CA7C53" w:rsidP="00CB0A35">
      <w:pPr>
        <w:autoSpaceDE w:val="0"/>
        <w:autoSpaceDN w:val="0"/>
        <w:adjustRightInd w:val="0"/>
        <w:spacing w:after="0" w:line="240" w:lineRule="auto"/>
        <w:rPr>
          <w:rFonts w:ascii="Verdana" w:hAnsi="Verdana"/>
          <w:sz w:val="18"/>
          <w:szCs w:val="18"/>
          <w:lang w:val="en-GB"/>
        </w:rPr>
      </w:pPr>
    </w:p>
    <w:p w:rsidR="00CA7C53" w:rsidRDefault="00CA7C53" w:rsidP="00CB0A35">
      <w:pPr>
        <w:autoSpaceDE w:val="0"/>
        <w:autoSpaceDN w:val="0"/>
        <w:adjustRightInd w:val="0"/>
        <w:spacing w:after="0" w:line="240" w:lineRule="auto"/>
        <w:rPr>
          <w:rFonts w:ascii="Verdana" w:hAnsi="Verdana"/>
          <w:sz w:val="18"/>
          <w:szCs w:val="18"/>
          <w:lang w:val="en-GB"/>
        </w:rPr>
      </w:pPr>
      <w:r>
        <w:rPr>
          <w:rFonts w:ascii="Verdana" w:hAnsi="Verdana"/>
          <w:sz w:val="18"/>
          <w:szCs w:val="18"/>
          <w:lang w:val="en-GB"/>
        </w:rPr>
        <w:t xml:space="preserve">The EU Urban Agenda will make the EU ‘Urban Proof’.  </w:t>
      </w:r>
    </w:p>
    <w:p w:rsidR="00CA7C53" w:rsidRDefault="00CA7C53" w:rsidP="00CB0A35">
      <w:pPr>
        <w:autoSpaceDE w:val="0"/>
        <w:autoSpaceDN w:val="0"/>
        <w:adjustRightInd w:val="0"/>
        <w:spacing w:after="0" w:line="240" w:lineRule="auto"/>
        <w:rPr>
          <w:rFonts w:ascii="Verdana" w:hAnsi="Verdana"/>
          <w:sz w:val="18"/>
          <w:szCs w:val="18"/>
          <w:lang w:val="en-GB"/>
        </w:rPr>
      </w:pPr>
    </w:p>
    <w:p w:rsidR="00CA7C53" w:rsidRDefault="002C0743" w:rsidP="00CB0A35">
      <w:pPr>
        <w:autoSpaceDE w:val="0"/>
        <w:autoSpaceDN w:val="0"/>
        <w:adjustRightInd w:val="0"/>
        <w:spacing w:after="0" w:line="240" w:lineRule="auto"/>
        <w:rPr>
          <w:rFonts w:ascii="Verdana" w:hAnsi="Verdana"/>
          <w:sz w:val="18"/>
          <w:szCs w:val="18"/>
          <w:lang w:val="en-GB"/>
        </w:rPr>
      </w:pPr>
      <w:r>
        <w:rPr>
          <w:rFonts w:ascii="Verdana" w:hAnsi="Verdana"/>
          <w:sz w:val="18"/>
          <w:szCs w:val="18"/>
          <w:lang w:val="en-GB"/>
        </w:rPr>
        <w:t xml:space="preserve">The EU Urban Agenda acknowledges the role of Urban Areas of all sizes in the further development of the European Union. </w:t>
      </w:r>
      <w:r w:rsidR="00AE6271">
        <w:rPr>
          <w:rFonts w:ascii="Verdana" w:hAnsi="Verdana" w:cs="MyriadPro-Regular"/>
          <w:sz w:val="18"/>
          <w:szCs w:val="18"/>
          <w:lang w:val="en-GB"/>
        </w:rPr>
        <w:t xml:space="preserve">Urban </w:t>
      </w:r>
      <w:r w:rsidR="003C28FD">
        <w:rPr>
          <w:rFonts w:ascii="Verdana" w:hAnsi="Verdana" w:cs="MyriadPro-Regular"/>
          <w:sz w:val="18"/>
          <w:szCs w:val="18"/>
          <w:lang w:val="en-GB"/>
        </w:rPr>
        <w:t xml:space="preserve">Areas </w:t>
      </w:r>
      <w:r w:rsidR="00AE6271">
        <w:rPr>
          <w:rFonts w:ascii="Verdana" w:hAnsi="Verdana" w:cs="MyriadPro-Regular"/>
          <w:sz w:val="18"/>
          <w:szCs w:val="18"/>
          <w:lang w:val="en-GB"/>
        </w:rPr>
        <w:t>should cooperate with their surrounding regions.</w:t>
      </w:r>
      <w:r w:rsidR="00AE6271" w:rsidRPr="00505720">
        <w:rPr>
          <w:rFonts w:ascii="Verdana" w:hAnsi="Verdana"/>
          <w:bCs/>
          <w:sz w:val="18"/>
          <w:szCs w:val="18"/>
          <w:lang w:val="en-GB"/>
        </w:rPr>
        <w:t xml:space="preserve"> </w:t>
      </w:r>
      <w:r w:rsidR="00CA7C53">
        <w:rPr>
          <w:rFonts w:ascii="Verdana" w:hAnsi="Verdana"/>
          <w:bCs/>
          <w:sz w:val="18"/>
          <w:szCs w:val="18"/>
          <w:lang w:val="en-GB"/>
        </w:rPr>
        <w:t xml:space="preserve">Territorial and </w:t>
      </w:r>
      <w:r w:rsidR="003C28FD">
        <w:rPr>
          <w:rFonts w:ascii="Verdana" w:hAnsi="Verdana"/>
          <w:bCs/>
          <w:sz w:val="18"/>
          <w:szCs w:val="18"/>
          <w:lang w:val="en-GB"/>
        </w:rPr>
        <w:t xml:space="preserve">urban </w:t>
      </w:r>
      <w:r w:rsidR="00CA7C53">
        <w:rPr>
          <w:rFonts w:ascii="Verdana" w:hAnsi="Verdana"/>
          <w:bCs/>
          <w:sz w:val="18"/>
          <w:szCs w:val="18"/>
          <w:lang w:val="en-GB"/>
        </w:rPr>
        <w:t xml:space="preserve">policies and challenges are interconnected and </w:t>
      </w:r>
      <w:r>
        <w:rPr>
          <w:rFonts w:ascii="Verdana" w:hAnsi="Verdana"/>
          <w:bCs/>
          <w:sz w:val="18"/>
          <w:szCs w:val="18"/>
          <w:lang w:val="en-GB"/>
        </w:rPr>
        <w:t xml:space="preserve">these policies </w:t>
      </w:r>
      <w:r w:rsidR="002F0D14">
        <w:rPr>
          <w:rFonts w:ascii="Verdana" w:hAnsi="Verdana"/>
          <w:bCs/>
          <w:sz w:val="18"/>
          <w:szCs w:val="18"/>
          <w:lang w:val="en-GB"/>
        </w:rPr>
        <w:t xml:space="preserve">should be </w:t>
      </w:r>
      <w:r w:rsidR="00CA7C53">
        <w:rPr>
          <w:rFonts w:ascii="Verdana" w:hAnsi="Verdana"/>
          <w:bCs/>
          <w:sz w:val="18"/>
          <w:szCs w:val="18"/>
          <w:lang w:val="en-GB"/>
        </w:rPr>
        <w:t>mutua</w:t>
      </w:r>
      <w:r w:rsidR="003C28FD">
        <w:rPr>
          <w:rFonts w:ascii="Verdana" w:hAnsi="Verdana"/>
          <w:bCs/>
          <w:sz w:val="18"/>
          <w:szCs w:val="18"/>
          <w:lang w:val="en-GB"/>
        </w:rPr>
        <w:t>l</w:t>
      </w:r>
      <w:r w:rsidR="00CA7C53">
        <w:rPr>
          <w:rFonts w:ascii="Verdana" w:hAnsi="Verdana"/>
          <w:bCs/>
          <w:sz w:val="18"/>
          <w:szCs w:val="18"/>
          <w:lang w:val="en-GB"/>
        </w:rPr>
        <w:t>l</w:t>
      </w:r>
      <w:r w:rsidR="003C28FD">
        <w:rPr>
          <w:rFonts w:ascii="Verdana" w:hAnsi="Verdana"/>
          <w:bCs/>
          <w:sz w:val="18"/>
          <w:szCs w:val="18"/>
          <w:lang w:val="en-GB"/>
        </w:rPr>
        <w:t>y</w:t>
      </w:r>
      <w:r w:rsidR="00CA7C53">
        <w:rPr>
          <w:rFonts w:ascii="Verdana" w:hAnsi="Verdana"/>
          <w:bCs/>
          <w:sz w:val="18"/>
          <w:szCs w:val="18"/>
          <w:lang w:val="en-GB"/>
        </w:rPr>
        <w:t xml:space="preserve"> reinforcing.</w:t>
      </w:r>
    </w:p>
    <w:p w:rsidR="00CA7C53" w:rsidRDefault="00CA7C53" w:rsidP="00CB0A35">
      <w:pPr>
        <w:autoSpaceDE w:val="0"/>
        <w:autoSpaceDN w:val="0"/>
        <w:adjustRightInd w:val="0"/>
        <w:spacing w:after="0" w:line="240" w:lineRule="auto"/>
        <w:rPr>
          <w:rFonts w:ascii="Verdana" w:hAnsi="Verdana"/>
          <w:sz w:val="18"/>
          <w:szCs w:val="18"/>
          <w:lang w:val="en-GB"/>
        </w:rPr>
      </w:pPr>
    </w:p>
    <w:p w:rsidR="00CA7C53" w:rsidRDefault="00CA7C53" w:rsidP="00CB0A35">
      <w:pPr>
        <w:autoSpaceDE w:val="0"/>
        <w:autoSpaceDN w:val="0"/>
        <w:adjustRightInd w:val="0"/>
        <w:spacing w:after="0" w:line="240" w:lineRule="auto"/>
        <w:jc w:val="both"/>
        <w:rPr>
          <w:rFonts w:ascii="Verdana" w:hAnsi="Verdana"/>
          <w:sz w:val="18"/>
          <w:szCs w:val="18"/>
          <w:lang w:val="en-GB"/>
        </w:rPr>
      </w:pPr>
      <w:r>
        <w:rPr>
          <w:rFonts w:ascii="Verdana" w:hAnsi="Verdana"/>
          <w:sz w:val="18"/>
          <w:szCs w:val="18"/>
          <w:lang w:val="en-GB"/>
        </w:rPr>
        <w:t>F</w:t>
      </w:r>
      <w:r w:rsidRPr="00EB0C05">
        <w:rPr>
          <w:rFonts w:ascii="Verdana" w:hAnsi="Verdana"/>
          <w:sz w:val="18"/>
          <w:szCs w:val="18"/>
          <w:lang w:val="en-GB"/>
        </w:rPr>
        <w:t xml:space="preserve">ulfilling the full potential of </w:t>
      </w:r>
      <w:r w:rsidR="003C28FD">
        <w:rPr>
          <w:rFonts w:ascii="Verdana" w:hAnsi="Verdana"/>
          <w:sz w:val="18"/>
          <w:szCs w:val="18"/>
          <w:lang w:val="en-GB"/>
        </w:rPr>
        <w:t>U</w:t>
      </w:r>
      <w:r w:rsidR="003C28FD" w:rsidRPr="00EB0C05">
        <w:rPr>
          <w:rFonts w:ascii="Verdana" w:hAnsi="Verdana"/>
          <w:sz w:val="18"/>
          <w:szCs w:val="18"/>
          <w:lang w:val="en-GB"/>
        </w:rPr>
        <w:t xml:space="preserve">rban </w:t>
      </w:r>
      <w:r w:rsidR="003C28FD">
        <w:rPr>
          <w:rFonts w:ascii="Verdana" w:hAnsi="Verdana"/>
          <w:sz w:val="18"/>
          <w:szCs w:val="18"/>
          <w:lang w:val="en-GB"/>
        </w:rPr>
        <w:t>A</w:t>
      </w:r>
      <w:r w:rsidRPr="00EB0C05">
        <w:rPr>
          <w:rFonts w:ascii="Verdana" w:hAnsi="Verdana"/>
          <w:sz w:val="18"/>
          <w:szCs w:val="18"/>
          <w:lang w:val="en-GB"/>
        </w:rPr>
        <w:t>reas</w:t>
      </w:r>
      <w:r>
        <w:rPr>
          <w:rFonts w:ascii="Verdana" w:hAnsi="Verdana"/>
          <w:sz w:val="18"/>
          <w:szCs w:val="18"/>
          <w:lang w:val="en-GB"/>
        </w:rPr>
        <w:t xml:space="preserve"> of all sizes </w:t>
      </w:r>
      <w:r w:rsidRPr="00EB0C05">
        <w:rPr>
          <w:rFonts w:ascii="Verdana" w:hAnsi="Verdana"/>
          <w:sz w:val="18"/>
          <w:szCs w:val="18"/>
          <w:lang w:val="en-GB"/>
        </w:rPr>
        <w:t>require</w:t>
      </w:r>
      <w:r>
        <w:rPr>
          <w:rFonts w:ascii="Verdana" w:hAnsi="Verdana"/>
          <w:sz w:val="18"/>
          <w:szCs w:val="18"/>
          <w:lang w:val="en-GB"/>
        </w:rPr>
        <w:t>s</w:t>
      </w:r>
      <w:r w:rsidRPr="00EB0C05">
        <w:rPr>
          <w:rFonts w:ascii="Verdana" w:hAnsi="Verdana"/>
          <w:sz w:val="18"/>
          <w:szCs w:val="18"/>
          <w:lang w:val="en-GB"/>
        </w:rPr>
        <w:t xml:space="preserve"> </w:t>
      </w:r>
      <w:r>
        <w:rPr>
          <w:rFonts w:ascii="Verdana" w:hAnsi="Verdana"/>
          <w:sz w:val="18"/>
          <w:szCs w:val="18"/>
          <w:lang w:val="en-GB"/>
        </w:rPr>
        <w:t xml:space="preserve">cooperation and coordination between different levels of government and stakeholders. The EU Urban Agenda offers a new form of multilevel cooperation. The EU Urban Agenda </w:t>
      </w:r>
      <w:r w:rsidRPr="00EB0C05">
        <w:rPr>
          <w:rFonts w:ascii="Verdana" w:hAnsi="Verdana"/>
          <w:sz w:val="18"/>
          <w:szCs w:val="18"/>
          <w:lang w:val="en-GB"/>
        </w:rPr>
        <w:t>full</w:t>
      </w:r>
      <w:r>
        <w:rPr>
          <w:rFonts w:ascii="Verdana" w:hAnsi="Verdana"/>
          <w:sz w:val="18"/>
          <w:szCs w:val="18"/>
          <w:lang w:val="en-GB"/>
        </w:rPr>
        <w:t>y</w:t>
      </w:r>
      <w:r w:rsidRPr="00EB0C05">
        <w:rPr>
          <w:rFonts w:ascii="Verdana" w:hAnsi="Verdana"/>
          <w:sz w:val="18"/>
          <w:szCs w:val="18"/>
          <w:lang w:val="en-GB"/>
        </w:rPr>
        <w:t xml:space="preserve"> respect</w:t>
      </w:r>
      <w:r>
        <w:rPr>
          <w:rFonts w:ascii="Verdana" w:hAnsi="Verdana"/>
          <w:sz w:val="18"/>
          <w:szCs w:val="18"/>
          <w:lang w:val="en-GB"/>
        </w:rPr>
        <w:t xml:space="preserve">s </w:t>
      </w:r>
      <w:r w:rsidRPr="00EB0C05">
        <w:rPr>
          <w:rFonts w:ascii="Verdana" w:hAnsi="Verdana"/>
          <w:sz w:val="18"/>
          <w:szCs w:val="18"/>
          <w:lang w:val="en-GB"/>
        </w:rPr>
        <w:t xml:space="preserve">the </w:t>
      </w:r>
      <w:proofErr w:type="spellStart"/>
      <w:r w:rsidRPr="00EB0C05">
        <w:rPr>
          <w:rFonts w:ascii="Verdana" w:hAnsi="Verdana"/>
          <w:sz w:val="18"/>
          <w:szCs w:val="18"/>
          <w:lang w:val="en-GB"/>
        </w:rPr>
        <w:t>subsidiarity</w:t>
      </w:r>
      <w:proofErr w:type="spellEnd"/>
      <w:r w:rsidRPr="00EB0C05">
        <w:rPr>
          <w:rFonts w:ascii="Verdana" w:hAnsi="Verdana"/>
          <w:sz w:val="18"/>
          <w:szCs w:val="18"/>
          <w:lang w:val="en-GB"/>
        </w:rPr>
        <w:t xml:space="preserve"> principle and </w:t>
      </w:r>
      <w:r>
        <w:rPr>
          <w:rFonts w:ascii="Verdana" w:hAnsi="Verdana"/>
          <w:sz w:val="18"/>
          <w:szCs w:val="18"/>
          <w:lang w:val="en-GB"/>
        </w:rPr>
        <w:t xml:space="preserve">is </w:t>
      </w:r>
      <w:r w:rsidRPr="00EB0C05">
        <w:rPr>
          <w:rFonts w:ascii="Verdana" w:hAnsi="Verdana"/>
          <w:sz w:val="18"/>
          <w:szCs w:val="18"/>
          <w:lang w:val="en-GB"/>
        </w:rPr>
        <w:t>in line with the competences of each level</w:t>
      </w:r>
      <w:r>
        <w:rPr>
          <w:rFonts w:ascii="Verdana" w:hAnsi="Verdana"/>
          <w:sz w:val="18"/>
          <w:szCs w:val="18"/>
          <w:lang w:val="en-GB"/>
        </w:rPr>
        <w:t xml:space="preserve"> of government</w:t>
      </w:r>
      <w:r>
        <w:rPr>
          <w:rStyle w:val="Voetnootmarkering"/>
          <w:rFonts w:ascii="Verdana" w:hAnsi="Verdana"/>
          <w:sz w:val="18"/>
          <w:szCs w:val="18"/>
          <w:lang w:val="en-GB"/>
        </w:rPr>
        <w:footnoteReference w:id="5"/>
      </w:r>
      <w:r w:rsidRPr="00EB0C05">
        <w:rPr>
          <w:rFonts w:ascii="Verdana" w:hAnsi="Verdana"/>
          <w:sz w:val="18"/>
          <w:szCs w:val="18"/>
          <w:lang w:val="en-GB"/>
        </w:rPr>
        <w:t>.</w:t>
      </w:r>
      <w:r>
        <w:rPr>
          <w:rFonts w:ascii="Verdana" w:hAnsi="Verdana"/>
          <w:sz w:val="18"/>
          <w:szCs w:val="18"/>
          <w:lang w:val="en-GB"/>
        </w:rPr>
        <w:t xml:space="preserve"> </w:t>
      </w:r>
    </w:p>
    <w:p w:rsidR="00CA7C53" w:rsidRDefault="00CA7C53" w:rsidP="00CB0A35">
      <w:pPr>
        <w:spacing w:line="240" w:lineRule="auto"/>
        <w:jc w:val="both"/>
        <w:rPr>
          <w:rFonts w:ascii="Verdana" w:hAnsi="Verdana"/>
          <w:sz w:val="18"/>
          <w:szCs w:val="18"/>
          <w:lang w:val="en-GB"/>
        </w:rPr>
      </w:pPr>
    </w:p>
    <w:p w:rsidR="00CA7C53" w:rsidRDefault="00CA7C53" w:rsidP="00CB0A35">
      <w:pPr>
        <w:spacing w:line="240" w:lineRule="auto"/>
        <w:jc w:val="both"/>
        <w:rPr>
          <w:rFonts w:ascii="Verdana" w:hAnsi="Verdana"/>
          <w:i/>
          <w:sz w:val="18"/>
          <w:szCs w:val="18"/>
          <w:lang w:val="en-GB"/>
        </w:rPr>
      </w:pPr>
      <w:r w:rsidRPr="005A6D37">
        <w:rPr>
          <w:rFonts w:ascii="Verdana" w:hAnsi="Verdana"/>
          <w:i/>
          <w:sz w:val="18"/>
          <w:szCs w:val="18"/>
          <w:lang w:val="en-GB"/>
        </w:rPr>
        <w:t>Establishing the EU Urban Agenda</w:t>
      </w:r>
    </w:p>
    <w:p w:rsidR="00A9575B" w:rsidRDefault="00CA7C53" w:rsidP="00CB0A35">
      <w:pPr>
        <w:spacing w:line="240" w:lineRule="auto"/>
        <w:jc w:val="both"/>
        <w:rPr>
          <w:rFonts w:ascii="Verdana" w:eastAsia="MyriadPro-Bold" w:hAnsi="Verdana" w:cs="MyriadPro-Bold"/>
          <w:bCs/>
          <w:sz w:val="18"/>
          <w:szCs w:val="18"/>
          <w:lang w:val="en-GB"/>
        </w:rPr>
      </w:pPr>
      <w:r>
        <w:rPr>
          <w:rFonts w:ascii="Verdana" w:hAnsi="Verdana"/>
          <w:sz w:val="18"/>
          <w:szCs w:val="18"/>
          <w:lang w:val="en-GB"/>
        </w:rPr>
        <w:t xml:space="preserve">Along the road </w:t>
      </w:r>
      <w:r w:rsidRPr="00996206">
        <w:rPr>
          <w:rFonts w:ascii="Verdana" w:hAnsi="Verdana"/>
          <w:sz w:val="18"/>
          <w:szCs w:val="18"/>
          <w:lang w:val="en-GB"/>
        </w:rPr>
        <w:t>to</w:t>
      </w:r>
      <w:r>
        <w:rPr>
          <w:rFonts w:ascii="Verdana" w:hAnsi="Verdana"/>
          <w:sz w:val="18"/>
          <w:szCs w:val="18"/>
          <w:lang w:val="en-GB"/>
        </w:rPr>
        <w:t>wards</w:t>
      </w:r>
      <w:r w:rsidRPr="00996206">
        <w:rPr>
          <w:rFonts w:ascii="Verdana" w:hAnsi="Verdana"/>
          <w:sz w:val="18"/>
          <w:szCs w:val="18"/>
          <w:lang w:val="en-GB"/>
        </w:rPr>
        <w:t xml:space="preserve"> </w:t>
      </w:r>
      <w:r>
        <w:rPr>
          <w:rFonts w:ascii="Verdana" w:hAnsi="Verdana"/>
          <w:sz w:val="18"/>
          <w:szCs w:val="18"/>
          <w:lang w:val="en-GB"/>
        </w:rPr>
        <w:t xml:space="preserve">the </w:t>
      </w:r>
      <w:r w:rsidRPr="00996206">
        <w:rPr>
          <w:rFonts w:ascii="Verdana" w:hAnsi="Verdana"/>
          <w:sz w:val="18"/>
          <w:szCs w:val="18"/>
          <w:lang w:val="en-GB"/>
        </w:rPr>
        <w:t>EU Urb</w:t>
      </w:r>
      <w:r>
        <w:rPr>
          <w:rFonts w:ascii="Verdana" w:hAnsi="Verdana"/>
          <w:sz w:val="18"/>
          <w:szCs w:val="18"/>
          <w:lang w:val="en-GB"/>
        </w:rPr>
        <w:t>an Agenda many milestones have been passed</w:t>
      </w:r>
      <w:r w:rsidR="003C28FD">
        <w:rPr>
          <w:rFonts w:ascii="Verdana" w:hAnsi="Verdana"/>
          <w:sz w:val="18"/>
          <w:szCs w:val="18"/>
          <w:lang w:val="en-GB"/>
        </w:rPr>
        <w:t>,</w:t>
      </w:r>
      <w:r>
        <w:rPr>
          <w:rFonts w:ascii="Verdana" w:hAnsi="Verdana"/>
          <w:sz w:val="18"/>
          <w:szCs w:val="18"/>
          <w:lang w:val="en-GB"/>
        </w:rPr>
        <w:t xml:space="preserve"> as is reflected in the list of declarations from the Ministers responsible for Urban Matters (See </w:t>
      </w:r>
      <w:r w:rsidRPr="000E0B3A">
        <w:rPr>
          <w:rFonts w:ascii="Verdana" w:hAnsi="Verdana"/>
          <w:sz w:val="18"/>
          <w:szCs w:val="18"/>
          <w:lang w:val="en-GB"/>
        </w:rPr>
        <w:t>annex A</w:t>
      </w:r>
      <w:r>
        <w:rPr>
          <w:rFonts w:ascii="Verdana" w:hAnsi="Verdana"/>
          <w:sz w:val="18"/>
          <w:szCs w:val="18"/>
          <w:lang w:val="en-GB"/>
        </w:rPr>
        <w:t xml:space="preserve">). </w:t>
      </w:r>
      <w:r>
        <w:rPr>
          <w:rFonts w:ascii="Verdana" w:hAnsi="Verdana"/>
          <w:sz w:val="18"/>
          <w:szCs w:val="18"/>
          <w:lang w:val="en-GB"/>
        </w:rPr>
        <w:br/>
        <w:t>Today</w:t>
      </w:r>
      <w:r w:rsidR="003C28FD">
        <w:rPr>
          <w:rFonts w:ascii="Verdana" w:hAnsi="Verdana"/>
          <w:sz w:val="18"/>
          <w:szCs w:val="18"/>
          <w:lang w:val="en-GB"/>
        </w:rPr>
        <w:t>,</w:t>
      </w:r>
      <w:r w:rsidRPr="00996206">
        <w:rPr>
          <w:rFonts w:ascii="Verdana" w:hAnsi="Verdana"/>
          <w:sz w:val="18"/>
          <w:szCs w:val="18"/>
          <w:lang w:val="en-GB"/>
        </w:rPr>
        <w:t xml:space="preserve"> Member States </w:t>
      </w:r>
      <w:r>
        <w:rPr>
          <w:rFonts w:ascii="Verdana" w:hAnsi="Verdana"/>
          <w:sz w:val="18"/>
          <w:szCs w:val="18"/>
          <w:lang w:val="en-GB"/>
        </w:rPr>
        <w:t xml:space="preserve">have reached consensus </w:t>
      </w:r>
      <w:r w:rsidRPr="00996206">
        <w:rPr>
          <w:rFonts w:ascii="Verdana" w:hAnsi="Verdana"/>
          <w:sz w:val="18"/>
          <w:szCs w:val="18"/>
          <w:lang w:val="en-GB"/>
        </w:rPr>
        <w:t xml:space="preserve">about the establishment of an EU </w:t>
      </w:r>
      <w:r>
        <w:rPr>
          <w:rFonts w:ascii="Verdana" w:hAnsi="Verdana"/>
          <w:sz w:val="18"/>
          <w:szCs w:val="18"/>
          <w:lang w:val="en-GB"/>
        </w:rPr>
        <w:t xml:space="preserve">Urban Agenda as </w:t>
      </w:r>
      <w:r w:rsidR="003C28FD">
        <w:rPr>
          <w:rFonts w:ascii="Verdana" w:hAnsi="Verdana"/>
          <w:sz w:val="18"/>
          <w:szCs w:val="18"/>
          <w:lang w:val="en-GB"/>
        </w:rPr>
        <w:t xml:space="preserve">laid down </w:t>
      </w:r>
      <w:r>
        <w:rPr>
          <w:rFonts w:ascii="Verdana" w:hAnsi="Verdana"/>
          <w:sz w:val="18"/>
          <w:szCs w:val="18"/>
          <w:lang w:val="en-GB"/>
        </w:rPr>
        <w:t>in the ‘Pact of Amsterdam</w:t>
      </w:r>
      <w:r w:rsidR="00D042FD">
        <w:rPr>
          <w:rFonts w:ascii="Verdana" w:hAnsi="Verdana"/>
          <w:sz w:val="18"/>
          <w:szCs w:val="18"/>
          <w:lang w:val="en-GB"/>
        </w:rPr>
        <w:t>’</w:t>
      </w:r>
      <w:r>
        <w:rPr>
          <w:rFonts w:ascii="Verdana" w:hAnsi="Verdana"/>
          <w:sz w:val="18"/>
          <w:szCs w:val="18"/>
          <w:lang w:val="en-GB"/>
        </w:rPr>
        <w:t>.</w:t>
      </w:r>
      <w:r w:rsidR="00D042FD">
        <w:rPr>
          <w:rFonts w:ascii="Verdana" w:hAnsi="Verdana"/>
          <w:sz w:val="18"/>
          <w:szCs w:val="18"/>
          <w:lang w:val="en-GB"/>
        </w:rPr>
        <w:t xml:space="preserve"> The ‘Pact of Amsterdam’ describes the main features of the EU Urban Agend</w:t>
      </w:r>
      <w:r w:rsidR="002C0743">
        <w:rPr>
          <w:rFonts w:ascii="Verdana" w:hAnsi="Verdana"/>
          <w:sz w:val="18"/>
          <w:szCs w:val="18"/>
          <w:lang w:val="en-GB"/>
        </w:rPr>
        <w:t>a.</w:t>
      </w:r>
      <w:r w:rsidR="00D042FD">
        <w:rPr>
          <w:rFonts w:ascii="Verdana" w:hAnsi="Verdana"/>
          <w:sz w:val="18"/>
          <w:szCs w:val="18"/>
          <w:lang w:val="en-GB"/>
        </w:rPr>
        <w:t xml:space="preserve"> </w:t>
      </w:r>
      <w:r w:rsidR="002C0743">
        <w:rPr>
          <w:rFonts w:ascii="Verdana" w:hAnsi="Verdana"/>
          <w:sz w:val="18"/>
          <w:szCs w:val="18"/>
          <w:lang w:val="en-GB"/>
        </w:rPr>
        <w:t>T</w:t>
      </w:r>
      <w:r w:rsidR="00D042FD">
        <w:rPr>
          <w:rFonts w:ascii="Verdana" w:hAnsi="Verdana"/>
          <w:sz w:val="18"/>
          <w:szCs w:val="18"/>
          <w:lang w:val="en-GB"/>
        </w:rPr>
        <w:t xml:space="preserve">he development of the EU Urban Agenda </w:t>
      </w:r>
      <w:r w:rsidR="002C0743">
        <w:rPr>
          <w:rFonts w:ascii="Verdana" w:hAnsi="Verdana"/>
          <w:sz w:val="18"/>
          <w:szCs w:val="18"/>
          <w:lang w:val="en-GB"/>
        </w:rPr>
        <w:t>is</w:t>
      </w:r>
      <w:r w:rsidR="00D042FD">
        <w:rPr>
          <w:rFonts w:ascii="Verdana" w:hAnsi="Verdana"/>
          <w:sz w:val="18"/>
          <w:szCs w:val="18"/>
          <w:lang w:val="en-GB"/>
        </w:rPr>
        <w:t xml:space="preserve"> ongoing. </w:t>
      </w:r>
      <w:r>
        <w:rPr>
          <w:rFonts w:ascii="Verdana" w:hAnsi="Verdana"/>
          <w:sz w:val="18"/>
          <w:szCs w:val="18"/>
          <w:lang w:val="en-GB"/>
        </w:rPr>
        <w:t xml:space="preserve"> The EU Urban Agenda </w:t>
      </w:r>
      <w:r w:rsidR="00D042FD">
        <w:rPr>
          <w:rFonts w:ascii="Verdana" w:hAnsi="Verdana"/>
          <w:sz w:val="18"/>
          <w:szCs w:val="18"/>
          <w:lang w:val="en-GB"/>
        </w:rPr>
        <w:t>will be further</w:t>
      </w:r>
      <w:r>
        <w:rPr>
          <w:rFonts w:ascii="Verdana" w:hAnsi="Verdana"/>
          <w:sz w:val="18"/>
          <w:szCs w:val="18"/>
          <w:lang w:val="en-GB"/>
        </w:rPr>
        <w:t xml:space="preserve"> developed by Member States together with the European Commission, the European Parliament, </w:t>
      </w:r>
      <w:r w:rsidRPr="0068692D">
        <w:rPr>
          <w:rFonts w:ascii="Verdana" w:hAnsi="Verdana"/>
          <w:sz w:val="18"/>
          <w:szCs w:val="18"/>
          <w:lang w:val="en-GB"/>
        </w:rPr>
        <w:t xml:space="preserve">the </w:t>
      </w:r>
      <w:r>
        <w:rPr>
          <w:rFonts w:ascii="Verdana" w:eastAsia="Times New Roman" w:hAnsi="Verdana" w:cs="Times New Roman"/>
          <w:sz w:val="18"/>
          <w:szCs w:val="18"/>
          <w:lang w:val="en-GB"/>
        </w:rPr>
        <w:t>EU</w:t>
      </w:r>
      <w:r w:rsidRPr="00C36AA3">
        <w:rPr>
          <w:rFonts w:ascii="Verdana" w:eastAsia="Times New Roman" w:hAnsi="Verdana" w:cs="Times New Roman"/>
          <w:sz w:val="18"/>
          <w:szCs w:val="18"/>
          <w:lang w:val="en-GB"/>
        </w:rPr>
        <w:t xml:space="preserve"> Advisory Bodies </w:t>
      </w:r>
      <w:r w:rsidRPr="0068692D">
        <w:rPr>
          <w:rFonts w:ascii="Verdana" w:hAnsi="Verdana"/>
          <w:sz w:val="18"/>
          <w:szCs w:val="18"/>
          <w:lang w:val="en-GB"/>
        </w:rPr>
        <w:t>(</w:t>
      </w:r>
      <w:proofErr w:type="spellStart"/>
      <w:r w:rsidRPr="0068692D">
        <w:rPr>
          <w:rFonts w:ascii="Verdana" w:hAnsi="Verdana"/>
          <w:sz w:val="18"/>
          <w:szCs w:val="18"/>
          <w:lang w:val="en-GB"/>
        </w:rPr>
        <w:t>CoR</w:t>
      </w:r>
      <w:proofErr w:type="spellEnd"/>
      <w:r w:rsidRPr="0068692D">
        <w:rPr>
          <w:rFonts w:ascii="Verdana" w:hAnsi="Verdana"/>
          <w:sz w:val="18"/>
          <w:szCs w:val="18"/>
          <w:lang w:val="en-GB"/>
        </w:rPr>
        <w:t xml:space="preserve"> and EESC)</w:t>
      </w:r>
      <w:r>
        <w:rPr>
          <w:rFonts w:ascii="Verdana" w:hAnsi="Verdana"/>
          <w:sz w:val="18"/>
          <w:szCs w:val="18"/>
          <w:lang w:val="en-GB"/>
        </w:rPr>
        <w:t xml:space="preserve">, representatives of European </w:t>
      </w:r>
      <w:r w:rsidR="003C28FD">
        <w:rPr>
          <w:rFonts w:ascii="Verdana" w:hAnsi="Verdana"/>
          <w:sz w:val="18"/>
          <w:szCs w:val="18"/>
          <w:lang w:val="en-GB"/>
        </w:rPr>
        <w:t>Urban A</w:t>
      </w:r>
      <w:r>
        <w:rPr>
          <w:rFonts w:ascii="Verdana" w:hAnsi="Verdana"/>
          <w:sz w:val="18"/>
          <w:szCs w:val="18"/>
          <w:lang w:val="en-GB"/>
        </w:rPr>
        <w:t>reas and other stakeholders</w:t>
      </w:r>
      <w:r w:rsidRPr="00384C77">
        <w:rPr>
          <w:rFonts w:ascii="Verdana" w:hAnsi="Verdana"/>
          <w:i/>
          <w:sz w:val="18"/>
          <w:szCs w:val="18"/>
          <w:lang w:val="en-GB"/>
        </w:rPr>
        <w:t>.</w:t>
      </w:r>
      <w:r w:rsidR="009900D1" w:rsidRPr="00384C77">
        <w:rPr>
          <w:rFonts w:ascii="Verdana" w:hAnsi="Verdana"/>
          <w:i/>
          <w:sz w:val="18"/>
          <w:szCs w:val="18"/>
          <w:lang w:val="en-GB"/>
        </w:rPr>
        <w:t xml:space="preserve"> </w:t>
      </w:r>
    </w:p>
    <w:p w:rsidR="002A5B08" w:rsidRDefault="002A5B08" w:rsidP="00CB0A35">
      <w:pPr>
        <w:pBdr>
          <w:bottom w:val="single" w:sz="6" w:space="1" w:color="auto"/>
        </w:pBdr>
        <w:spacing w:line="240" w:lineRule="auto"/>
        <w:ind w:right="-426"/>
        <w:rPr>
          <w:rFonts w:ascii="Verdana" w:hAnsi="Verdana"/>
          <w:b/>
          <w:sz w:val="18"/>
          <w:szCs w:val="18"/>
          <w:lang w:val="en-GB"/>
        </w:rPr>
      </w:pPr>
    </w:p>
    <w:p w:rsidR="002A5B08" w:rsidRDefault="003437E4" w:rsidP="00CB0A35">
      <w:pPr>
        <w:spacing w:line="240" w:lineRule="auto"/>
        <w:ind w:right="-426"/>
        <w:rPr>
          <w:rFonts w:ascii="Verdana" w:hAnsi="Verdana"/>
          <w:b/>
          <w:sz w:val="18"/>
          <w:szCs w:val="18"/>
          <w:lang w:val="en-GB"/>
        </w:rPr>
      </w:pPr>
      <w:r w:rsidRPr="00A335EB">
        <w:rPr>
          <w:rFonts w:ascii="Verdana" w:hAnsi="Verdana"/>
          <w:b/>
          <w:sz w:val="18"/>
          <w:szCs w:val="18"/>
          <w:lang w:val="en-GB"/>
        </w:rPr>
        <w:t xml:space="preserve">I </w:t>
      </w:r>
      <w:r w:rsidR="00B92316">
        <w:rPr>
          <w:rFonts w:ascii="Verdana" w:hAnsi="Verdana"/>
          <w:b/>
          <w:sz w:val="18"/>
          <w:szCs w:val="18"/>
          <w:lang w:val="en-GB"/>
        </w:rPr>
        <w:t xml:space="preserve">Objectives and scope </w:t>
      </w:r>
      <w:r w:rsidR="009F21E1" w:rsidRPr="00A335EB">
        <w:rPr>
          <w:rFonts w:ascii="Verdana" w:hAnsi="Verdana"/>
          <w:b/>
          <w:sz w:val="18"/>
          <w:szCs w:val="18"/>
          <w:lang w:val="en-GB"/>
        </w:rPr>
        <w:t>of the EU Urban Agenda</w:t>
      </w:r>
    </w:p>
    <w:p w:rsidR="002A5B08" w:rsidRDefault="00996206" w:rsidP="00CB0A35">
      <w:pPr>
        <w:spacing w:line="240" w:lineRule="auto"/>
        <w:ind w:right="-426"/>
        <w:rPr>
          <w:rFonts w:ascii="Verdana" w:hAnsi="Verdana"/>
          <w:i/>
          <w:color w:val="548DD4" w:themeColor="text2" w:themeTint="99"/>
          <w:sz w:val="18"/>
          <w:szCs w:val="18"/>
          <w:lang w:val="en-GB"/>
        </w:rPr>
      </w:pPr>
      <w:r>
        <w:rPr>
          <w:rFonts w:ascii="Verdana" w:hAnsi="Verdana"/>
          <w:i/>
          <w:color w:val="548DD4" w:themeColor="text2" w:themeTint="99"/>
          <w:sz w:val="18"/>
          <w:szCs w:val="18"/>
          <w:lang w:val="en-GB"/>
        </w:rPr>
        <w:t xml:space="preserve">The </w:t>
      </w:r>
      <w:r w:rsidR="00CB1B69" w:rsidRPr="00A335EB">
        <w:rPr>
          <w:rFonts w:ascii="Verdana" w:hAnsi="Verdana"/>
          <w:i/>
          <w:color w:val="548DD4" w:themeColor="text2" w:themeTint="99"/>
          <w:sz w:val="18"/>
          <w:szCs w:val="18"/>
          <w:lang w:val="en-GB"/>
        </w:rPr>
        <w:t>Ministers</w:t>
      </w:r>
      <w:r w:rsidR="0067122E">
        <w:rPr>
          <w:rFonts w:ascii="Verdana" w:hAnsi="Verdana"/>
          <w:i/>
          <w:color w:val="548DD4" w:themeColor="text2" w:themeTint="99"/>
          <w:sz w:val="18"/>
          <w:szCs w:val="18"/>
          <w:lang w:val="en-GB"/>
        </w:rPr>
        <w:t xml:space="preserve"> </w:t>
      </w:r>
      <w:r w:rsidR="00032926">
        <w:rPr>
          <w:rFonts w:ascii="Verdana" w:hAnsi="Verdana"/>
          <w:i/>
          <w:color w:val="548DD4" w:themeColor="text2" w:themeTint="99"/>
          <w:sz w:val="18"/>
          <w:szCs w:val="18"/>
          <w:lang w:val="en-GB"/>
        </w:rPr>
        <w:t>affirm that</w:t>
      </w:r>
      <w:r w:rsidR="00081AC7" w:rsidRPr="00A335EB">
        <w:rPr>
          <w:rFonts w:ascii="Verdana" w:hAnsi="Verdana"/>
          <w:i/>
          <w:color w:val="548DD4" w:themeColor="text2" w:themeTint="99"/>
          <w:sz w:val="18"/>
          <w:szCs w:val="18"/>
          <w:lang w:val="en-GB"/>
        </w:rPr>
        <w:t>:</w:t>
      </w:r>
    </w:p>
    <w:p w:rsidR="002A5B08" w:rsidRDefault="00B92316" w:rsidP="00CB0A35">
      <w:pPr>
        <w:spacing w:line="240" w:lineRule="auto"/>
        <w:ind w:right="-426"/>
        <w:rPr>
          <w:rFonts w:ascii="Verdana" w:hAnsi="Verdana"/>
          <w:b/>
          <w:sz w:val="18"/>
          <w:szCs w:val="18"/>
          <w:u w:val="single"/>
          <w:lang w:val="en-GB"/>
        </w:rPr>
      </w:pPr>
      <w:r w:rsidRPr="00B92316">
        <w:rPr>
          <w:rFonts w:ascii="Verdana" w:hAnsi="Verdana"/>
          <w:sz w:val="18"/>
          <w:szCs w:val="18"/>
          <w:u w:val="single"/>
          <w:lang w:val="en-GB"/>
        </w:rPr>
        <w:t>Objectives</w:t>
      </w:r>
    </w:p>
    <w:p w:rsidR="002A5B08" w:rsidRDefault="00C149E8" w:rsidP="00CB0A35">
      <w:pPr>
        <w:pStyle w:val="Lijstalinea"/>
        <w:numPr>
          <w:ilvl w:val="0"/>
          <w:numId w:val="1"/>
        </w:numPr>
        <w:spacing w:line="240" w:lineRule="auto"/>
        <w:ind w:right="-426"/>
        <w:rPr>
          <w:rFonts w:ascii="Verdana" w:hAnsi="Verdana"/>
          <w:sz w:val="18"/>
          <w:szCs w:val="18"/>
          <w:lang w:val="en-GB"/>
        </w:rPr>
      </w:pPr>
      <w:r>
        <w:rPr>
          <w:rFonts w:ascii="Verdana" w:hAnsi="Verdana"/>
          <w:sz w:val="18"/>
          <w:szCs w:val="18"/>
          <w:lang w:val="en-GB"/>
        </w:rPr>
        <w:t>T</w:t>
      </w:r>
      <w:r w:rsidR="00063D35" w:rsidRPr="00063D35">
        <w:rPr>
          <w:rFonts w:ascii="Verdana" w:hAnsi="Verdana"/>
          <w:sz w:val="18"/>
          <w:szCs w:val="18"/>
          <w:lang w:val="en-GB"/>
        </w:rPr>
        <w:t xml:space="preserve">he EU Urban Agenda aims to realise the full potential and contribution of </w:t>
      </w:r>
      <w:r w:rsidR="00532B3F">
        <w:rPr>
          <w:rFonts w:ascii="Verdana" w:hAnsi="Verdana"/>
          <w:sz w:val="18"/>
          <w:szCs w:val="18"/>
          <w:lang w:val="en-GB"/>
        </w:rPr>
        <w:t>Urban Areas</w:t>
      </w:r>
      <w:r w:rsidR="00063D35" w:rsidRPr="00063D35">
        <w:rPr>
          <w:rFonts w:ascii="Verdana" w:hAnsi="Verdana"/>
          <w:sz w:val="18"/>
          <w:szCs w:val="18"/>
          <w:lang w:val="en-GB"/>
        </w:rPr>
        <w:t xml:space="preserve"> towards achieving the objectives of the Union and related national objectives in full respect of </w:t>
      </w:r>
      <w:proofErr w:type="spellStart"/>
      <w:r w:rsidR="00063D35" w:rsidRPr="00063D35">
        <w:rPr>
          <w:rFonts w:ascii="Verdana" w:hAnsi="Verdana"/>
          <w:sz w:val="18"/>
          <w:szCs w:val="18"/>
          <w:lang w:val="en-GB"/>
        </w:rPr>
        <w:t>subsidiarity</w:t>
      </w:r>
      <w:proofErr w:type="spellEnd"/>
      <w:r w:rsidR="00063D35" w:rsidRPr="00063D35">
        <w:rPr>
          <w:rFonts w:ascii="Verdana" w:hAnsi="Verdana"/>
          <w:sz w:val="18"/>
          <w:szCs w:val="18"/>
          <w:lang w:val="en-GB"/>
        </w:rPr>
        <w:t xml:space="preserve"> and proportionality. This include</w:t>
      </w:r>
      <w:r w:rsidR="00B55B74">
        <w:rPr>
          <w:rFonts w:ascii="Verdana" w:hAnsi="Verdana"/>
          <w:sz w:val="18"/>
          <w:szCs w:val="18"/>
          <w:lang w:val="en-GB"/>
        </w:rPr>
        <w:t xml:space="preserve">s </w:t>
      </w:r>
      <w:r w:rsidR="00532B3F">
        <w:rPr>
          <w:rFonts w:ascii="Verdana" w:hAnsi="Verdana"/>
          <w:sz w:val="18"/>
          <w:szCs w:val="18"/>
          <w:lang w:val="en-GB"/>
        </w:rPr>
        <w:t>Urban Areas</w:t>
      </w:r>
      <w:r w:rsidR="00B55B74">
        <w:rPr>
          <w:rFonts w:ascii="Verdana" w:hAnsi="Verdana"/>
          <w:sz w:val="18"/>
          <w:szCs w:val="18"/>
          <w:lang w:val="en-GB"/>
        </w:rPr>
        <w:t xml:space="preserve"> of all size</w:t>
      </w:r>
      <w:r w:rsidR="00D106F3">
        <w:rPr>
          <w:rFonts w:ascii="Verdana" w:hAnsi="Verdana"/>
          <w:sz w:val="18"/>
          <w:szCs w:val="18"/>
          <w:lang w:val="en-GB"/>
        </w:rPr>
        <w:t>s</w:t>
      </w:r>
      <w:r w:rsidR="00063D35" w:rsidRPr="00063D35">
        <w:rPr>
          <w:rFonts w:ascii="Verdana" w:hAnsi="Verdana"/>
          <w:sz w:val="18"/>
          <w:szCs w:val="18"/>
          <w:lang w:val="en-GB"/>
        </w:rPr>
        <w:t>. It will contribute to the Europe 2020 obj</w:t>
      </w:r>
      <w:r w:rsidR="00847387">
        <w:rPr>
          <w:rFonts w:ascii="Verdana" w:hAnsi="Verdana"/>
          <w:sz w:val="18"/>
          <w:szCs w:val="18"/>
          <w:lang w:val="en-GB"/>
        </w:rPr>
        <w:t xml:space="preserve">ectives and the </w:t>
      </w:r>
      <w:r w:rsidR="00063D35" w:rsidRPr="00063D35">
        <w:rPr>
          <w:rFonts w:ascii="Verdana" w:hAnsi="Verdana"/>
          <w:sz w:val="18"/>
          <w:szCs w:val="18"/>
          <w:lang w:val="en-GB"/>
        </w:rPr>
        <w:t>priorities</w:t>
      </w:r>
      <w:r w:rsidR="00847387">
        <w:rPr>
          <w:rFonts w:ascii="Verdana" w:hAnsi="Verdana"/>
          <w:sz w:val="18"/>
          <w:szCs w:val="18"/>
          <w:lang w:val="en-GB"/>
        </w:rPr>
        <w:t xml:space="preserve"> of the </w:t>
      </w:r>
      <w:proofErr w:type="spellStart"/>
      <w:r w:rsidR="00847387">
        <w:rPr>
          <w:rFonts w:ascii="Verdana" w:hAnsi="Verdana"/>
          <w:sz w:val="18"/>
          <w:szCs w:val="18"/>
          <w:lang w:val="en-GB"/>
        </w:rPr>
        <w:t>Juncker</w:t>
      </w:r>
      <w:proofErr w:type="spellEnd"/>
      <w:r w:rsidR="00847387">
        <w:rPr>
          <w:rFonts w:ascii="Verdana" w:hAnsi="Verdana"/>
          <w:sz w:val="18"/>
          <w:szCs w:val="18"/>
          <w:lang w:val="en-GB"/>
        </w:rPr>
        <w:t xml:space="preserve"> Commission</w:t>
      </w:r>
      <w:r w:rsidR="00063D35" w:rsidRPr="00063D35">
        <w:rPr>
          <w:rFonts w:ascii="Verdana" w:hAnsi="Verdana"/>
          <w:sz w:val="18"/>
          <w:szCs w:val="18"/>
          <w:lang w:val="en-GB"/>
        </w:rPr>
        <w:t xml:space="preserve">, </w:t>
      </w:r>
      <w:r w:rsidR="00B55B74">
        <w:rPr>
          <w:rFonts w:ascii="Verdana" w:hAnsi="Verdana"/>
          <w:sz w:val="18"/>
          <w:szCs w:val="18"/>
          <w:lang w:val="en-GB"/>
        </w:rPr>
        <w:t xml:space="preserve">while also addressing </w:t>
      </w:r>
      <w:r w:rsidR="00B55B74" w:rsidRPr="00B55B74">
        <w:rPr>
          <w:rFonts w:ascii="Verdana" w:hAnsi="Verdana"/>
          <w:sz w:val="18"/>
          <w:szCs w:val="18"/>
          <w:lang w:val="en-GB"/>
        </w:rPr>
        <w:t>the mos</w:t>
      </w:r>
      <w:r w:rsidR="009B099C">
        <w:rPr>
          <w:rFonts w:ascii="Verdana" w:hAnsi="Verdana"/>
          <w:sz w:val="18"/>
          <w:szCs w:val="18"/>
          <w:lang w:val="en-GB"/>
        </w:rPr>
        <w:t xml:space="preserve">t pressing challenges of the EU, </w:t>
      </w:r>
      <w:r w:rsidR="00B55B74" w:rsidRPr="00B55B74">
        <w:rPr>
          <w:rFonts w:ascii="Verdana" w:hAnsi="Verdana"/>
          <w:sz w:val="18"/>
          <w:szCs w:val="18"/>
          <w:lang w:val="en-GB"/>
        </w:rPr>
        <w:t>including</w:t>
      </w:r>
      <w:r w:rsidR="009B099C">
        <w:rPr>
          <w:rFonts w:ascii="Verdana" w:hAnsi="Verdana"/>
          <w:sz w:val="18"/>
          <w:szCs w:val="18"/>
          <w:lang w:val="en-GB"/>
        </w:rPr>
        <w:t xml:space="preserve"> the </w:t>
      </w:r>
      <w:r w:rsidR="009B099C" w:rsidRPr="00B55B74">
        <w:rPr>
          <w:rFonts w:ascii="Verdana" w:hAnsi="Verdana"/>
          <w:sz w:val="18"/>
          <w:szCs w:val="18"/>
          <w:lang w:val="en-GB"/>
        </w:rPr>
        <w:t>refugee crisis</w:t>
      </w:r>
      <w:r w:rsidR="00340218">
        <w:rPr>
          <w:rFonts w:ascii="Verdana" w:hAnsi="Verdana"/>
          <w:sz w:val="18"/>
          <w:szCs w:val="18"/>
          <w:lang w:val="en-GB"/>
        </w:rPr>
        <w:t xml:space="preserve"> </w:t>
      </w:r>
      <w:r w:rsidR="00847387">
        <w:rPr>
          <w:rFonts w:ascii="Verdana" w:hAnsi="Verdana"/>
          <w:sz w:val="18"/>
          <w:szCs w:val="18"/>
          <w:lang w:val="en-GB"/>
        </w:rPr>
        <w:t>and</w:t>
      </w:r>
      <w:r w:rsidR="00B55B74" w:rsidRPr="00B55B74">
        <w:rPr>
          <w:rFonts w:ascii="Verdana" w:hAnsi="Verdana"/>
          <w:sz w:val="18"/>
          <w:szCs w:val="18"/>
          <w:lang w:val="en-GB"/>
        </w:rPr>
        <w:t xml:space="preserve"> the 2030 energy and c</w:t>
      </w:r>
      <w:r w:rsidR="009B099C">
        <w:rPr>
          <w:rFonts w:ascii="Verdana" w:hAnsi="Verdana"/>
          <w:sz w:val="18"/>
          <w:szCs w:val="18"/>
          <w:lang w:val="en-GB"/>
        </w:rPr>
        <w:t>limate change objectives</w:t>
      </w:r>
      <w:r w:rsidR="00B55B74">
        <w:rPr>
          <w:rFonts w:ascii="Verdana" w:hAnsi="Verdana"/>
          <w:sz w:val="18"/>
          <w:szCs w:val="18"/>
          <w:lang w:val="en-GB"/>
        </w:rPr>
        <w:t>.</w:t>
      </w:r>
    </w:p>
    <w:p w:rsidR="002A5B08" w:rsidRDefault="002A5B08" w:rsidP="00CB0A35">
      <w:pPr>
        <w:pStyle w:val="Lijstalinea"/>
        <w:spacing w:line="240" w:lineRule="auto"/>
        <w:ind w:left="360" w:right="-426"/>
        <w:rPr>
          <w:rFonts w:ascii="Verdana" w:hAnsi="Verdana"/>
          <w:sz w:val="18"/>
          <w:szCs w:val="18"/>
          <w:lang w:val="en-GB"/>
        </w:rPr>
      </w:pPr>
    </w:p>
    <w:p w:rsidR="002A5B08" w:rsidRDefault="00847387" w:rsidP="00CB0A35">
      <w:pPr>
        <w:pStyle w:val="Lijstalinea"/>
        <w:numPr>
          <w:ilvl w:val="0"/>
          <w:numId w:val="1"/>
        </w:numPr>
        <w:spacing w:line="240" w:lineRule="auto"/>
        <w:ind w:right="-426"/>
        <w:rPr>
          <w:rFonts w:ascii="Verdana" w:hAnsi="Verdana"/>
          <w:sz w:val="18"/>
          <w:szCs w:val="18"/>
          <w:lang w:val="en-GB"/>
        </w:rPr>
      </w:pPr>
      <w:r>
        <w:rPr>
          <w:rFonts w:ascii="Verdana" w:hAnsi="Verdana"/>
          <w:sz w:val="18"/>
          <w:szCs w:val="18"/>
          <w:lang w:val="en-GB"/>
        </w:rPr>
        <w:t>T</w:t>
      </w:r>
      <w:r w:rsidR="006F5544" w:rsidRPr="00A335EB">
        <w:rPr>
          <w:rFonts w:ascii="Verdana" w:hAnsi="Verdana"/>
          <w:sz w:val="18"/>
          <w:szCs w:val="18"/>
          <w:lang w:val="en-GB"/>
        </w:rPr>
        <w:t xml:space="preserve">he EU Urban Agenda strives to </w:t>
      </w:r>
      <w:r w:rsidR="00E35EF4">
        <w:rPr>
          <w:rFonts w:ascii="Verdana" w:hAnsi="Verdana"/>
          <w:sz w:val="18"/>
          <w:szCs w:val="18"/>
          <w:lang w:val="en-GB"/>
        </w:rPr>
        <w:t xml:space="preserve">establish a more integrated approach to </w:t>
      </w:r>
      <w:r w:rsidR="00E35EF4" w:rsidRPr="00A335EB">
        <w:rPr>
          <w:rFonts w:ascii="Verdana" w:hAnsi="Verdana"/>
          <w:sz w:val="18"/>
          <w:szCs w:val="18"/>
          <w:lang w:val="en-GB"/>
        </w:rPr>
        <w:t xml:space="preserve">EU and national policies </w:t>
      </w:r>
      <w:r w:rsidR="00E35EF4">
        <w:rPr>
          <w:rFonts w:ascii="Verdana" w:hAnsi="Verdana"/>
          <w:sz w:val="18"/>
          <w:szCs w:val="18"/>
          <w:lang w:val="en-GB"/>
        </w:rPr>
        <w:t xml:space="preserve">and legislation </w:t>
      </w:r>
      <w:r w:rsidR="00D5099B" w:rsidRPr="00A335EB">
        <w:rPr>
          <w:rFonts w:ascii="Verdana" w:hAnsi="Verdana"/>
          <w:sz w:val="18"/>
          <w:szCs w:val="18"/>
          <w:lang w:val="en-GB"/>
        </w:rPr>
        <w:t>with a</w:t>
      </w:r>
      <w:r w:rsidR="005F5F33">
        <w:rPr>
          <w:rFonts w:ascii="Verdana" w:hAnsi="Verdana"/>
          <w:sz w:val="18"/>
          <w:szCs w:val="18"/>
          <w:lang w:val="en-GB"/>
        </w:rPr>
        <w:t xml:space="preserve"> clear impact on </w:t>
      </w:r>
      <w:r w:rsidR="00532B3F">
        <w:rPr>
          <w:rFonts w:ascii="Verdana" w:hAnsi="Verdana"/>
          <w:sz w:val="18"/>
          <w:szCs w:val="18"/>
          <w:lang w:val="en-GB"/>
        </w:rPr>
        <w:t>Urban Areas</w:t>
      </w:r>
      <w:r w:rsidR="003B1251" w:rsidRPr="00A335EB">
        <w:rPr>
          <w:rFonts w:ascii="Verdana" w:hAnsi="Verdana"/>
          <w:sz w:val="18"/>
          <w:szCs w:val="18"/>
          <w:lang w:val="en-GB"/>
        </w:rPr>
        <w:t xml:space="preserve">. </w:t>
      </w:r>
      <w:r w:rsidR="00516045">
        <w:rPr>
          <w:rFonts w:ascii="Verdana" w:hAnsi="Verdana"/>
          <w:bCs/>
          <w:sz w:val="18"/>
          <w:szCs w:val="18"/>
          <w:lang w:val="en-GB"/>
        </w:rPr>
        <w:t>A</w:t>
      </w:r>
      <w:r w:rsidR="00516045" w:rsidRPr="000E0B3A">
        <w:rPr>
          <w:rFonts w:ascii="Verdana" w:hAnsi="Verdana"/>
          <w:bCs/>
          <w:sz w:val="18"/>
          <w:szCs w:val="18"/>
          <w:lang w:val="en-GB"/>
        </w:rPr>
        <w:t xml:space="preserve"> balanced and integrated approach</w:t>
      </w:r>
      <w:r w:rsidR="00516045">
        <w:rPr>
          <w:rFonts w:ascii="Verdana" w:hAnsi="Verdana"/>
          <w:bCs/>
          <w:sz w:val="18"/>
          <w:szCs w:val="18"/>
          <w:lang w:val="en-GB"/>
        </w:rPr>
        <w:t xml:space="preserve"> </w:t>
      </w:r>
      <w:r w:rsidR="00713041">
        <w:rPr>
          <w:rFonts w:ascii="Verdana" w:hAnsi="Verdana"/>
          <w:bCs/>
          <w:sz w:val="18"/>
          <w:szCs w:val="18"/>
          <w:lang w:val="en-GB"/>
        </w:rPr>
        <w:t xml:space="preserve">towards </w:t>
      </w:r>
      <w:r w:rsidR="00516045">
        <w:rPr>
          <w:rFonts w:ascii="Verdana" w:hAnsi="Verdana"/>
          <w:bCs/>
          <w:sz w:val="18"/>
          <w:szCs w:val="18"/>
          <w:lang w:val="en-GB"/>
        </w:rPr>
        <w:t>urban challenges</w:t>
      </w:r>
      <w:r w:rsidR="00516045" w:rsidRPr="000E0B3A">
        <w:rPr>
          <w:rFonts w:ascii="Verdana" w:hAnsi="Verdana"/>
          <w:bCs/>
          <w:sz w:val="18"/>
          <w:szCs w:val="18"/>
          <w:lang w:val="en-GB"/>
        </w:rPr>
        <w:t xml:space="preserve"> should focus on all majo</w:t>
      </w:r>
      <w:r w:rsidR="00516045">
        <w:rPr>
          <w:rFonts w:ascii="Verdana" w:hAnsi="Verdana"/>
          <w:bCs/>
          <w:sz w:val="18"/>
          <w:szCs w:val="18"/>
          <w:lang w:val="en-GB"/>
        </w:rPr>
        <w:t>r aspects of urban development (</w:t>
      </w:r>
      <w:r w:rsidR="00516045" w:rsidRPr="000E0B3A">
        <w:rPr>
          <w:rFonts w:ascii="Verdana" w:hAnsi="Verdana"/>
          <w:bCs/>
          <w:sz w:val="18"/>
          <w:szCs w:val="18"/>
          <w:lang w:val="en-GB"/>
        </w:rPr>
        <w:t>e</w:t>
      </w:r>
      <w:r w:rsidR="00516045">
        <w:rPr>
          <w:rFonts w:ascii="Verdana" w:hAnsi="Verdana"/>
          <w:bCs/>
          <w:sz w:val="18"/>
          <w:szCs w:val="18"/>
          <w:lang w:val="en-GB"/>
        </w:rPr>
        <w:t>conomic, social</w:t>
      </w:r>
      <w:r w:rsidR="00D042FD">
        <w:rPr>
          <w:rFonts w:ascii="Verdana" w:hAnsi="Verdana"/>
          <w:bCs/>
          <w:sz w:val="18"/>
          <w:szCs w:val="18"/>
          <w:lang w:val="en-GB"/>
        </w:rPr>
        <w:t>, cultural</w:t>
      </w:r>
      <w:r w:rsidR="00516045">
        <w:rPr>
          <w:rFonts w:ascii="Verdana" w:hAnsi="Verdana"/>
          <w:bCs/>
          <w:sz w:val="18"/>
          <w:szCs w:val="18"/>
          <w:lang w:val="en-GB"/>
        </w:rPr>
        <w:t xml:space="preserve"> and environmental) </w:t>
      </w:r>
      <w:r w:rsidR="00516045" w:rsidRPr="000E0B3A">
        <w:rPr>
          <w:rFonts w:ascii="Verdana" w:hAnsi="Verdana"/>
          <w:bCs/>
          <w:sz w:val="18"/>
          <w:szCs w:val="18"/>
          <w:lang w:val="en-GB"/>
        </w:rPr>
        <w:t xml:space="preserve">in order to ensure sound urban governance. </w:t>
      </w:r>
      <w:r w:rsidR="00A86C85">
        <w:rPr>
          <w:rFonts w:ascii="Verdana" w:hAnsi="Verdana" w:cs="MyriadPro-Regular"/>
          <w:sz w:val="18"/>
          <w:szCs w:val="18"/>
          <w:lang w:val="en-GB"/>
        </w:rPr>
        <w:t>T</w:t>
      </w:r>
      <w:r w:rsidR="00516045" w:rsidRPr="000E0B3A">
        <w:rPr>
          <w:rFonts w:ascii="Verdana" w:hAnsi="Verdana" w:cs="MyriadPro-Regular"/>
          <w:sz w:val="18"/>
          <w:szCs w:val="18"/>
          <w:lang w:val="en-GB"/>
        </w:rPr>
        <w:t xml:space="preserve">he complexity of urban challenges </w:t>
      </w:r>
      <w:r w:rsidR="00A86C85">
        <w:rPr>
          <w:rFonts w:ascii="Verdana" w:hAnsi="Verdana" w:cs="MyriadPro-Regular"/>
          <w:sz w:val="18"/>
          <w:szCs w:val="18"/>
          <w:lang w:val="en-GB"/>
        </w:rPr>
        <w:t xml:space="preserve">requires </w:t>
      </w:r>
      <w:r w:rsidR="00516045">
        <w:rPr>
          <w:rFonts w:ascii="Verdana" w:hAnsi="Verdana" w:cs="MyriadPro-Regular"/>
          <w:sz w:val="18"/>
          <w:szCs w:val="18"/>
          <w:lang w:val="en-GB"/>
        </w:rPr>
        <w:t>integrat</w:t>
      </w:r>
      <w:r w:rsidR="00713041">
        <w:rPr>
          <w:rFonts w:ascii="Verdana" w:hAnsi="Verdana" w:cs="MyriadPro-Regular"/>
          <w:sz w:val="18"/>
          <w:szCs w:val="18"/>
          <w:lang w:val="en-GB"/>
        </w:rPr>
        <w:t>ing</w:t>
      </w:r>
      <w:r w:rsidR="00516045">
        <w:rPr>
          <w:rFonts w:ascii="Verdana" w:hAnsi="Verdana" w:cs="MyriadPro-Regular"/>
          <w:sz w:val="18"/>
          <w:szCs w:val="18"/>
          <w:lang w:val="en-GB"/>
        </w:rPr>
        <w:t xml:space="preserve"> these aspects</w:t>
      </w:r>
      <w:r w:rsidR="00516045" w:rsidRPr="000E0B3A">
        <w:rPr>
          <w:rFonts w:ascii="Verdana" w:hAnsi="Verdana" w:cs="MyriadPro-Regular"/>
          <w:sz w:val="18"/>
          <w:szCs w:val="18"/>
          <w:lang w:val="en-GB"/>
        </w:rPr>
        <w:t xml:space="preserve"> in polic</w:t>
      </w:r>
      <w:r w:rsidR="00713041">
        <w:rPr>
          <w:rFonts w:ascii="Verdana" w:hAnsi="Verdana" w:cs="MyriadPro-Regular"/>
          <w:sz w:val="18"/>
          <w:szCs w:val="18"/>
          <w:lang w:val="en-GB"/>
        </w:rPr>
        <w:t>y</w:t>
      </w:r>
      <w:r w:rsidR="00516045" w:rsidRPr="000E0B3A">
        <w:rPr>
          <w:rFonts w:ascii="Verdana" w:hAnsi="Verdana" w:cs="MyriadPro-Regular"/>
          <w:sz w:val="18"/>
          <w:szCs w:val="18"/>
          <w:lang w:val="en-GB"/>
        </w:rPr>
        <w:t xml:space="preserve"> to avoid contradictory consequences and make interventions in </w:t>
      </w:r>
      <w:r w:rsidR="00532B3F">
        <w:rPr>
          <w:rFonts w:ascii="Verdana" w:hAnsi="Verdana" w:cs="MyriadPro-Regular"/>
          <w:sz w:val="18"/>
          <w:szCs w:val="18"/>
          <w:lang w:val="en-GB"/>
        </w:rPr>
        <w:t>Urban Areas</w:t>
      </w:r>
      <w:r w:rsidR="00516045" w:rsidRPr="000E0B3A">
        <w:rPr>
          <w:rFonts w:ascii="Verdana" w:hAnsi="Verdana" w:cs="MyriadPro-Regular"/>
          <w:sz w:val="18"/>
          <w:szCs w:val="18"/>
          <w:lang w:val="en-GB"/>
        </w:rPr>
        <w:t xml:space="preserve"> more effective</w:t>
      </w:r>
      <w:r w:rsidR="00516045">
        <w:rPr>
          <w:rFonts w:ascii="Verdana" w:hAnsi="Verdana" w:cs="MyriadPro-Regular"/>
          <w:sz w:val="18"/>
          <w:szCs w:val="18"/>
          <w:lang w:val="en-GB"/>
        </w:rPr>
        <w:t>.</w:t>
      </w:r>
    </w:p>
    <w:p w:rsidR="002A5B08" w:rsidRDefault="002A5B08" w:rsidP="00CB0A35">
      <w:pPr>
        <w:pStyle w:val="Lijstalinea"/>
        <w:spacing w:line="240" w:lineRule="auto"/>
        <w:ind w:left="644" w:right="-426"/>
        <w:rPr>
          <w:rFonts w:ascii="Verdana" w:hAnsi="Verdana"/>
          <w:sz w:val="18"/>
          <w:szCs w:val="18"/>
          <w:lang w:val="en-GB"/>
        </w:rPr>
      </w:pPr>
    </w:p>
    <w:p w:rsidR="004C6D71" w:rsidRDefault="00032926">
      <w:pPr>
        <w:pStyle w:val="Lijstalinea"/>
        <w:numPr>
          <w:ilvl w:val="0"/>
          <w:numId w:val="1"/>
        </w:numPr>
        <w:spacing w:line="240" w:lineRule="auto"/>
        <w:ind w:right="-426"/>
        <w:rPr>
          <w:rFonts w:ascii="Verdana" w:hAnsi="Verdana"/>
          <w:sz w:val="18"/>
          <w:szCs w:val="18"/>
          <w:lang w:val="en-GB"/>
        </w:rPr>
      </w:pPr>
      <w:r>
        <w:rPr>
          <w:rFonts w:ascii="Verdana" w:hAnsi="Verdana"/>
          <w:sz w:val="18"/>
          <w:szCs w:val="18"/>
          <w:lang w:val="en-GB"/>
        </w:rPr>
        <w:t>T</w:t>
      </w:r>
      <w:r w:rsidR="00847387">
        <w:rPr>
          <w:rFonts w:ascii="Verdana" w:hAnsi="Verdana"/>
          <w:sz w:val="18"/>
          <w:szCs w:val="18"/>
          <w:lang w:val="en-GB"/>
        </w:rPr>
        <w:t xml:space="preserve">he EU Urban Agenda strives to </w:t>
      </w:r>
      <w:r w:rsidR="00A335EB">
        <w:rPr>
          <w:rFonts w:ascii="Verdana" w:hAnsi="Verdana"/>
          <w:sz w:val="18"/>
          <w:szCs w:val="18"/>
          <w:lang w:val="en-GB"/>
        </w:rPr>
        <w:t>involve</w:t>
      </w:r>
      <w:r w:rsidR="002B3A24" w:rsidRPr="00A335EB">
        <w:rPr>
          <w:rFonts w:ascii="Verdana" w:hAnsi="Verdana"/>
          <w:sz w:val="18"/>
          <w:szCs w:val="18"/>
          <w:lang w:val="en-GB"/>
        </w:rPr>
        <w:t xml:space="preserve"> </w:t>
      </w:r>
      <w:r w:rsidR="00532B3F">
        <w:rPr>
          <w:rFonts w:ascii="Verdana" w:hAnsi="Verdana"/>
          <w:sz w:val="18"/>
          <w:szCs w:val="18"/>
          <w:lang w:val="en-GB"/>
        </w:rPr>
        <w:t>Urban Areas</w:t>
      </w:r>
      <w:r w:rsidR="009B099C">
        <w:rPr>
          <w:rFonts w:ascii="Verdana" w:hAnsi="Verdana"/>
          <w:sz w:val="18"/>
          <w:szCs w:val="18"/>
          <w:lang w:val="en-GB"/>
        </w:rPr>
        <w:t xml:space="preserve"> </w:t>
      </w:r>
      <w:r w:rsidR="002B3A24" w:rsidRPr="00A335EB">
        <w:rPr>
          <w:rFonts w:ascii="Verdana" w:hAnsi="Verdana"/>
          <w:sz w:val="18"/>
          <w:szCs w:val="18"/>
          <w:lang w:val="en-GB"/>
        </w:rPr>
        <w:t xml:space="preserve">in the design </w:t>
      </w:r>
      <w:r w:rsidR="00A335EB">
        <w:rPr>
          <w:rFonts w:ascii="Verdana" w:hAnsi="Verdana"/>
          <w:sz w:val="18"/>
          <w:szCs w:val="18"/>
          <w:lang w:val="en-GB"/>
        </w:rPr>
        <w:t>of polic</w:t>
      </w:r>
      <w:r w:rsidR="00713041">
        <w:rPr>
          <w:rFonts w:ascii="Verdana" w:hAnsi="Verdana"/>
          <w:sz w:val="18"/>
          <w:szCs w:val="18"/>
          <w:lang w:val="en-GB"/>
        </w:rPr>
        <w:t>y</w:t>
      </w:r>
      <w:r w:rsidR="00A335EB">
        <w:rPr>
          <w:rFonts w:ascii="Verdana" w:hAnsi="Verdana"/>
          <w:sz w:val="18"/>
          <w:szCs w:val="18"/>
          <w:lang w:val="en-GB"/>
        </w:rPr>
        <w:t xml:space="preserve"> </w:t>
      </w:r>
      <w:r w:rsidR="002B3A24" w:rsidRPr="00A335EB">
        <w:rPr>
          <w:rFonts w:ascii="Verdana" w:hAnsi="Verdana"/>
          <w:sz w:val="18"/>
          <w:szCs w:val="18"/>
          <w:lang w:val="en-GB"/>
        </w:rPr>
        <w:t xml:space="preserve">and </w:t>
      </w:r>
      <w:r w:rsidR="00A335EB">
        <w:rPr>
          <w:rFonts w:ascii="Verdana" w:hAnsi="Verdana"/>
          <w:sz w:val="18"/>
          <w:szCs w:val="18"/>
          <w:lang w:val="en-GB"/>
        </w:rPr>
        <w:t xml:space="preserve">mobilise </w:t>
      </w:r>
      <w:r w:rsidR="00532B3F">
        <w:rPr>
          <w:rFonts w:ascii="Verdana" w:hAnsi="Verdana"/>
          <w:sz w:val="18"/>
          <w:szCs w:val="18"/>
          <w:lang w:val="en-GB"/>
        </w:rPr>
        <w:t>Urban Areas</w:t>
      </w:r>
      <w:r w:rsidR="00A335EB">
        <w:rPr>
          <w:rFonts w:ascii="Verdana" w:hAnsi="Verdana"/>
          <w:sz w:val="18"/>
          <w:szCs w:val="18"/>
          <w:lang w:val="en-GB"/>
        </w:rPr>
        <w:t xml:space="preserve"> </w:t>
      </w:r>
      <w:r w:rsidR="000D7A2B">
        <w:rPr>
          <w:rFonts w:ascii="Verdana" w:hAnsi="Verdana"/>
          <w:sz w:val="18"/>
          <w:szCs w:val="18"/>
          <w:lang w:val="en-GB"/>
        </w:rPr>
        <w:t xml:space="preserve">for </w:t>
      </w:r>
      <w:r w:rsidR="00713041">
        <w:rPr>
          <w:rFonts w:ascii="Verdana" w:hAnsi="Verdana"/>
          <w:sz w:val="18"/>
          <w:szCs w:val="18"/>
          <w:lang w:val="en-GB"/>
        </w:rPr>
        <w:t>the</w:t>
      </w:r>
      <w:r w:rsidR="00A335EB">
        <w:rPr>
          <w:rFonts w:ascii="Verdana" w:hAnsi="Verdana"/>
          <w:sz w:val="18"/>
          <w:szCs w:val="18"/>
          <w:lang w:val="en-GB"/>
        </w:rPr>
        <w:t xml:space="preserve"> </w:t>
      </w:r>
      <w:r w:rsidR="002B3A24" w:rsidRPr="00A335EB">
        <w:rPr>
          <w:rFonts w:ascii="Verdana" w:hAnsi="Verdana"/>
          <w:sz w:val="18"/>
          <w:szCs w:val="18"/>
          <w:lang w:val="en-GB"/>
        </w:rPr>
        <w:t>implementation</w:t>
      </w:r>
      <w:r w:rsidR="00823428" w:rsidRPr="00A335EB">
        <w:rPr>
          <w:rFonts w:ascii="Verdana" w:hAnsi="Verdana"/>
          <w:sz w:val="18"/>
          <w:szCs w:val="18"/>
          <w:lang w:val="en-GB"/>
        </w:rPr>
        <w:t xml:space="preserve"> of national and EU polic</w:t>
      </w:r>
      <w:r w:rsidR="00713041">
        <w:rPr>
          <w:rFonts w:ascii="Verdana" w:hAnsi="Verdana"/>
          <w:sz w:val="18"/>
          <w:szCs w:val="18"/>
          <w:lang w:val="en-GB"/>
        </w:rPr>
        <w:t>ies</w:t>
      </w:r>
      <w:r w:rsidR="002B3A24" w:rsidRPr="00A335EB">
        <w:rPr>
          <w:rFonts w:ascii="Verdana" w:hAnsi="Verdana"/>
          <w:sz w:val="18"/>
          <w:szCs w:val="18"/>
          <w:lang w:val="en-GB"/>
        </w:rPr>
        <w:t xml:space="preserve"> to </w:t>
      </w:r>
      <w:r w:rsidR="00A37D64" w:rsidRPr="00A335EB">
        <w:rPr>
          <w:rFonts w:ascii="Verdana" w:hAnsi="Verdana"/>
          <w:sz w:val="18"/>
          <w:szCs w:val="18"/>
          <w:lang w:val="en-GB"/>
        </w:rPr>
        <w:t>strengthen the urban dimension</w:t>
      </w:r>
      <w:r w:rsidR="00FA1C1A">
        <w:rPr>
          <w:rFonts w:ascii="Verdana" w:hAnsi="Verdana"/>
          <w:sz w:val="18"/>
          <w:szCs w:val="18"/>
          <w:lang w:val="en-GB"/>
        </w:rPr>
        <w:t xml:space="preserve"> in these policies</w:t>
      </w:r>
      <w:r w:rsidR="00A37D64" w:rsidRPr="00A335EB">
        <w:rPr>
          <w:rFonts w:ascii="Verdana" w:hAnsi="Verdana"/>
          <w:sz w:val="18"/>
          <w:szCs w:val="18"/>
          <w:lang w:val="en-GB"/>
        </w:rPr>
        <w:t>.</w:t>
      </w:r>
      <w:r w:rsidR="00B24638" w:rsidRPr="00A335EB">
        <w:rPr>
          <w:rFonts w:ascii="Verdana" w:hAnsi="Verdana"/>
          <w:sz w:val="18"/>
          <w:szCs w:val="18"/>
          <w:lang w:val="en-GB"/>
        </w:rPr>
        <w:t xml:space="preserve"> </w:t>
      </w:r>
      <w:r w:rsidR="005F5F33">
        <w:rPr>
          <w:rFonts w:ascii="Verdana" w:hAnsi="Verdana"/>
          <w:sz w:val="18"/>
          <w:szCs w:val="18"/>
          <w:lang w:val="en-GB"/>
        </w:rPr>
        <w:t>By</w:t>
      </w:r>
      <w:r w:rsidR="00097046" w:rsidRPr="00A335EB">
        <w:rPr>
          <w:rFonts w:ascii="Verdana" w:hAnsi="Verdana"/>
          <w:sz w:val="18"/>
          <w:szCs w:val="18"/>
          <w:lang w:val="en-GB"/>
        </w:rPr>
        <w:t xml:space="preserve"> identifying and removing unne</w:t>
      </w:r>
      <w:r w:rsidR="00A86C85">
        <w:rPr>
          <w:rFonts w:ascii="Verdana" w:hAnsi="Verdana"/>
          <w:sz w:val="18"/>
          <w:szCs w:val="18"/>
          <w:lang w:val="en-GB"/>
        </w:rPr>
        <w:t>cessary obstacles in EU policy</w:t>
      </w:r>
      <w:r w:rsidR="00097046" w:rsidRPr="00A335EB">
        <w:rPr>
          <w:rFonts w:ascii="Verdana" w:hAnsi="Verdana"/>
          <w:sz w:val="18"/>
          <w:szCs w:val="18"/>
          <w:lang w:val="en-GB"/>
        </w:rPr>
        <w:t xml:space="preserve"> the EU Urban Agenda will enable </w:t>
      </w:r>
      <w:r w:rsidR="00532B3F">
        <w:rPr>
          <w:rFonts w:ascii="Verdana" w:hAnsi="Verdana"/>
          <w:sz w:val="18"/>
          <w:szCs w:val="18"/>
          <w:lang w:val="en-GB"/>
        </w:rPr>
        <w:t>Urban Areas</w:t>
      </w:r>
      <w:r w:rsidR="009B099C">
        <w:rPr>
          <w:rFonts w:ascii="Verdana" w:hAnsi="Verdana"/>
          <w:sz w:val="18"/>
          <w:szCs w:val="18"/>
          <w:lang w:val="en-GB"/>
        </w:rPr>
        <w:t xml:space="preserve"> </w:t>
      </w:r>
      <w:r w:rsidR="00097046" w:rsidRPr="00A335EB">
        <w:rPr>
          <w:rFonts w:ascii="Verdana" w:hAnsi="Verdana"/>
          <w:sz w:val="18"/>
          <w:szCs w:val="18"/>
          <w:lang w:val="en-GB"/>
        </w:rPr>
        <w:t xml:space="preserve">to work in a more systematic and coherent way towards overarching goals – be they at the EU or national level – and secondly, it </w:t>
      </w:r>
      <w:r w:rsidR="005F5F33">
        <w:rPr>
          <w:rFonts w:ascii="Verdana" w:hAnsi="Verdana"/>
          <w:sz w:val="18"/>
          <w:szCs w:val="18"/>
          <w:lang w:val="en-GB"/>
        </w:rPr>
        <w:t>will</w:t>
      </w:r>
      <w:r w:rsidR="008F5DF4">
        <w:rPr>
          <w:rFonts w:ascii="Verdana" w:hAnsi="Verdana"/>
          <w:sz w:val="18"/>
          <w:szCs w:val="18"/>
          <w:lang w:val="en-GB"/>
        </w:rPr>
        <w:t xml:space="preserve"> </w:t>
      </w:r>
      <w:r w:rsidR="00B80C2D">
        <w:rPr>
          <w:rFonts w:ascii="Verdana" w:hAnsi="Verdana"/>
          <w:sz w:val="18"/>
          <w:szCs w:val="18"/>
          <w:lang w:val="en-GB"/>
        </w:rPr>
        <w:t xml:space="preserve">help </w:t>
      </w:r>
      <w:r w:rsidR="00097046" w:rsidRPr="00A335EB">
        <w:rPr>
          <w:rFonts w:ascii="Verdana" w:hAnsi="Verdana"/>
          <w:sz w:val="18"/>
          <w:szCs w:val="18"/>
          <w:lang w:val="en-GB"/>
        </w:rPr>
        <w:t>mak</w:t>
      </w:r>
      <w:r w:rsidR="005F5F33">
        <w:rPr>
          <w:rFonts w:ascii="Verdana" w:hAnsi="Verdana"/>
          <w:sz w:val="18"/>
          <w:szCs w:val="18"/>
          <w:lang w:val="en-GB"/>
        </w:rPr>
        <w:t>e</w:t>
      </w:r>
      <w:r w:rsidR="00097046" w:rsidRPr="00A335EB">
        <w:rPr>
          <w:rFonts w:ascii="Verdana" w:hAnsi="Verdana"/>
          <w:sz w:val="18"/>
          <w:szCs w:val="18"/>
          <w:lang w:val="en-GB"/>
        </w:rPr>
        <w:t xml:space="preserve"> EU </w:t>
      </w:r>
      <w:r w:rsidR="005F5F33">
        <w:rPr>
          <w:rFonts w:ascii="Verdana" w:hAnsi="Verdana"/>
          <w:sz w:val="18"/>
          <w:szCs w:val="18"/>
          <w:lang w:val="en-GB"/>
        </w:rPr>
        <w:t>policy</w:t>
      </w:r>
      <w:r w:rsidR="00097046" w:rsidRPr="00A335EB">
        <w:rPr>
          <w:rFonts w:ascii="Verdana" w:hAnsi="Verdana"/>
          <w:sz w:val="18"/>
          <w:szCs w:val="18"/>
          <w:lang w:val="en-GB"/>
        </w:rPr>
        <w:t xml:space="preserve"> more effective</w:t>
      </w:r>
      <w:r w:rsidR="005F5F33">
        <w:rPr>
          <w:rFonts w:ascii="Verdana" w:hAnsi="Verdana"/>
          <w:sz w:val="18"/>
          <w:szCs w:val="18"/>
          <w:lang w:val="en-GB"/>
        </w:rPr>
        <w:t xml:space="preserve"> and efficient</w:t>
      </w:r>
      <w:r w:rsidR="00097046" w:rsidRPr="00A335EB">
        <w:rPr>
          <w:rFonts w:ascii="Verdana" w:hAnsi="Verdana"/>
          <w:sz w:val="18"/>
          <w:szCs w:val="18"/>
          <w:lang w:val="en-GB"/>
        </w:rPr>
        <w:t>.</w:t>
      </w:r>
      <w:r w:rsidR="00847387">
        <w:rPr>
          <w:rFonts w:ascii="Verdana" w:hAnsi="Verdana"/>
          <w:sz w:val="18"/>
          <w:szCs w:val="18"/>
          <w:lang w:val="en-GB"/>
        </w:rPr>
        <w:t xml:space="preserve"> </w:t>
      </w:r>
      <w:r w:rsidR="00847387" w:rsidRPr="00A335EB">
        <w:rPr>
          <w:rFonts w:ascii="Verdana" w:hAnsi="Verdana"/>
          <w:sz w:val="18"/>
          <w:szCs w:val="18"/>
          <w:lang w:val="en-GB"/>
        </w:rPr>
        <w:t xml:space="preserve">The EU Urban Agenda </w:t>
      </w:r>
      <w:r w:rsidR="00847387">
        <w:rPr>
          <w:rFonts w:ascii="Verdana" w:hAnsi="Verdana"/>
          <w:sz w:val="18"/>
          <w:szCs w:val="18"/>
          <w:lang w:val="en-GB"/>
        </w:rPr>
        <w:t>does not aim to</w:t>
      </w:r>
      <w:r w:rsidR="00847387" w:rsidRPr="00A335EB">
        <w:rPr>
          <w:rFonts w:ascii="Verdana" w:hAnsi="Verdana"/>
          <w:sz w:val="18"/>
          <w:szCs w:val="18"/>
          <w:lang w:val="en-GB"/>
        </w:rPr>
        <w:t xml:space="preserve"> creat</w:t>
      </w:r>
      <w:r w:rsidR="00847387">
        <w:rPr>
          <w:rFonts w:ascii="Verdana" w:hAnsi="Verdana"/>
          <w:sz w:val="18"/>
          <w:szCs w:val="18"/>
          <w:lang w:val="en-GB"/>
        </w:rPr>
        <w:t>e</w:t>
      </w:r>
      <w:r w:rsidR="00847387" w:rsidRPr="00A335EB">
        <w:rPr>
          <w:rFonts w:ascii="Verdana" w:hAnsi="Verdana"/>
          <w:sz w:val="18"/>
          <w:szCs w:val="18"/>
          <w:lang w:val="en-GB"/>
        </w:rPr>
        <w:t xml:space="preserve"> new EU funding sources </w:t>
      </w:r>
      <w:r w:rsidR="00847387">
        <w:rPr>
          <w:rFonts w:ascii="Verdana" w:hAnsi="Verdana"/>
          <w:sz w:val="18"/>
          <w:szCs w:val="18"/>
          <w:lang w:val="en-GB"/>
        </w:rPr>
        <w:t xml:space="preserve">and </w:t>
      </w:r>
      <w:r w:rsidR="00847387" w:rsidRPr="00A335EB">
        <w:rPr>
          <w:rFonts w:ascii="Verdana" w:hAnsi="Verdana"/>
          <w:sz w:val="18"/>
          <w:szCs w:val="18"/>
          <w:lang w:val="en-GB"/>
        </w:rPr>
        <w:t xml:space="preserve">does not </w:t>
      </w:r>
      <w:r w:rsidR="00847387">
        <w:rPr>
          <w:rFonts w:ascii="Verdana" w:hAnsi="Verdana"/>
          <w:sz w:val="18"/>
          <w:szCs w:val="18"/>
          <w:lang w:val="en-GB"/>
        </w:rPr>
        <w:t xml:space="preserve">aim </w:t>
      </w:r>
      <w:r w:rsidR="00847387" w:rsidRPr="00A335EB">
        <w:rPr>
          <w:rFonts w:ascii="Verdana" w:hAnsi="Verdana"/>
          <w:sz w:val="18"/>
          <w:szCs w:val="18"/>
          <w:lang w:val="en-GB"/>
        </w:rPr>
        <w:t>to transfer competences to the E</w:t>
      </w:r>
      <w:r w:rsidR="00742728">
        <w:rPr>
          <w:rFonts w:ascii="Verdana" w:hAnsi="Verdana"/>
          <w:sz w:val="18"/>
          <w:szCs w:val="18"/>
          <w:lang w:val="en-GB"/>
        </w:rPr>
        <w:t>U</w:t>
      </w:r>
      <w:r w:rsidR="00847387" w:rsidRPr="00A335EB">
        <w:rPr>
          <w:rFonts w:ascii="Verdana" w:hAnsi="Verdana"/>
          <w:sz w:val="18"/>
          <w:szCs w:val="18"/>
          <w:lang w:val="en-GB"/>
        </w:rPr>
        <w:t xml:space="preserve"> level</w:t>
      </w:r>
      <w:r w:rsidR="00847387">
        <w:rPr>
          <w:rFonts w:ascii="Verdana" w:hAnsi="Verdana"/>
          <w:sz w:val="18"/>
          <w:szCs w:val="18"/>
          <w:lang w:val="en-GB"/>
        </w:rPr>
        <w:t>.</w:t>
      </w:r>
    </w:p>
    <w:p w:rsidR="00CB0A35" w:rsidRDefault="00CB0A35" w:rsidP="00CB0A35">
      <w:pPr>
        <w:spacing w:line="240" w:lineRule="auto"/>
        <w:ind w:right="-426"/>
        <w:rPr>
          <w:rFonts w:ascii="Verdana" w:hAnsi="Verdana"/>
          <w:sz w:val="18"/>
          <w:szCs w:val="18"/>
          <w:u w:val="single"/>
          <w:lang w:val="en-GB"/>
        </w:rPr>
      </w:pPr>
    </w:p>
    <w:p w:rsidR="00CB0A35" w:rsidRDefault="00CB0A35" w:rsidP="00CB0A35">
      <w:pPr>
        <w:spacing w:line="240" w:lineRule="auto"/>
        <w:ind w:right="-426"/>
        <w:rPr>
          <w:rFonts w:ascii="Verdana" w:hAnsi="Verdana"/>
          <w:sz w:val="18"/>
          <w:szCs w:val="18"/>
          <w:u w:val="single"/>
          <w:lang w:val="en-GB"/>
        </w:rPr>
      </w:pPr>
    </w:p>
    <w:p w:rsidR="004C6D71" w:rsidRDefault="00B92316">
      <w:pPr>
        <w:spacing w:line="240" w:lineRule="auto"/>
        <w:ind w:right="-426"/>
        <w:rPr>
          <w:rFonts w:ascii="Verdana" w:hAnsi="Verdana"/>
          <w:sz w:val="18"/>
          <w:szCs w:val="18"/>
          <w:lang w:val="en-GB"/>
        </w:rPr>
      </w:pPr>
      <w:r w:rsidRPr="00B92316">
        <w:rPr>
          <w:rFonts w:ascii="Verdana" w:hAnsi="Verdana"/>
          <w:sz w:val="18"/>
          <w:szCs w:val="18"/>
          <w:u w:val="single"/>
          <w:lang w:val="en-GB"/>
        </w:rPr>
        <w:t>Scope</w:t>
      </w:r>
    </w:p>
    <w:p w:rsidR="002A5B08" w:rsidRDefault="008C6642" w:rsidP="00CB0A35">
      <w:pPr>
        <w:pStyle w:val="Lijstalinea"/>
        <w:numPr>
          <w:ilvl w:val="0"/>
          <w:numId w:val="1"/>
        </w:numPr>
        <w:spacing w:line="240" w:lineRule="auto"/>
        <w:ind w:right="-426"/>
        <w:rPr>
          <w:rFonts w:ascii="Verdana" w:hAnsi="Verdana"/>
          <w:sz w:val="18"/>
          <w:szCs w:val="18"/>
          <w:lang w:val="en-GB"/>
        </w:rPr>
      </w:pPr>
      <w:r w:rsidRPr="00A335EB">
        <w:rPr>
          <w:rFonts w:ascii="Verdana" w:hAnsi="Verdana"/>
          <w:sz w:val="18"/>
          <w:szCs w:val="18"/>
          <w:lang w:val="en-GB"/>
        </w:rPr>
        <w:t xml:space="preserve">The EU Urban Agenda </w:t>
      </w:r>
      <w:r w:rsidR="00D5099B" w:rsidRPr="00A335EB">
        <w:rPr>
          <w:rFonts w:ascii="Verdana" w:hAnsi="Verdana"/>
          <w:sz w:val="18"/>
          <w:szCs w:val="18"/>
          <w:lang w:val="en-GB"/>
        </w:rPr>
        <w:t xml:space="preserve">focuses specifically on three </w:t>
      </w:r>
      <w:r w:rsidR="005F5F33">
        <w:rPr>
          <w:rFonts w:ascii="Verdana" w:hAnsi="Verdana"/>
          <w:sz w:val="18"/>
          <w:szCs w:val="18"/>
          <w:lang w:val="en-GB"/>
        </w:rPr>
        <w:t xml:space="preserve">EU </w:t>
      </w:r>
      <w:r w:rsidR="006F5544" w:rsidRPr="00A335EB">
        <w:rPr>
          <w:rFonts w:ascii="Verdana" w:hAnsi="Verdana"/>
          <w:sz w:val="18"/>
          <w:szCs w:val="18"/>
          <w:lang w:val="en-GB"/>
        </w:rPr>
        <w:t>policy</w:t>
      </w:r>
      <w:r w:rsidR="00D5099B" w:rsidRPr="00A335EB">
        <w:rPr>
          <w:rFonts w:ascii="Verdana" w:hAnsi="Verdana"/>
          <w:sz w:val="18"/>
          <w:szCs w:val="18"/>
          <w:lang w:val="en-GB"/>
        </w:rPr>
        <w:t xml:space="preserve"> instruments:</w:t>
      </w:r>
    </w:p>
    <w:p w:rsidR="002A5B08" w:rsidRDefault="00D106F3" w:rsidP="00CB0A35">
      <w:pPr>
        <w:spacing w:line="240" w:lineRule="auto"/>
        <w:ind w:left="708" w:right="-426"/>
        <w:rPr>
          <w:rFonts w:ascii="Verdana" w:hAnsi="Verdana"/>
          <w:sz w:val="18"/>
          <w:szCs w:val="18"/>
          <w:u w:val="single"/>
          <w:lang w:val="en-GB"/>
        </w:rPr>
      </w:pPr>
      <w:r w:rsidRPr="00B92316">
        <w:rPr>
          <w:rFonts w:ascii="Verdana" w:hAnsi="Verdana"/>
          <w:sz w:val="18"/>
          <w:szCs w:val="18"/>
          <w:u w:val="single"/>
          <w:lang w:val="en-GB"/>
        </w:rPr>
        <w:t>4</w:t>
      </w:r>
      <w:r w:rsidR="00B10349" w:rsidRPr="00B92316">
        <w:rPr>
          <w:rFonts w:ascii="Verdana" w:hAnsi="Verdana"/>
          <w:sz w:val="18"/>
          <w:szCs w:val="18"/>
          <w:u w:val="single"/>
          <w:lang w:val="en-GB"/>
        </w:rPr>
        <w:t>.1</w:t>
      </w:r>
      <w:r w:rsidR="00303216" w:rsidRPr="00B92316">
        <w:rPr>
          <w:rFonts w:ascii="Verdana" w:hAnsi="Verdana"/>
          <w:sz w:val="18"/>
          <w:szCs w:val="18"/>
          <w:u w:val="single"/>
          <w:lang w:val="en-GB"/>
        </w:rPr>
        <w:t>.</w:t>
      </w:r>
      <w:r w:rsidR="00B10349" w:rsidRPr="00B92316">
        <w:rPr>
          <w:rFonts w:ascii="Verdana" w:hAnsi="Verdana"/>
          <w:sz w:val="18"/>
          <w:szCs w:val="18"/>
          <w:u w:val="single"/>
          <w:lang w:val="en-GB"/>
        </w:rPr>
        <w:t xml:space="preserve"> </w:t>
      </w:r>
      <w:r w:rsidR="004C1905" w:rsidRPr="00B92316">
        <w:rPr>
          <w:rFonts w:ascii="Verdana" w:hAnsi="Verdana"/>
          <w:sz w:val="18"/>
          <w:szCs w:val="18"/>
          <w:u w:val="single"/>
          <w:lang w:val="en-GB"/>
        </w:rPr>
        <w:t>Better regulation:</w:t>
      </w:r>
      <w:r w:rsidR="00B55B74" w:rsidRPr="00B92316">
        <w:rPr>
          <w:rFonts w:ascii="Verdana" w:hAnsi="Verdana"/>
          <w:sz w:val="18"/>
          <w:szCs w:val="18"/>
          <w:u w:val="single"/>
          <w:lang w:val="en-GB"/>
        </w:rPr>
        <w:t xml:space="preserve"> </w:t>
      </w:r>
    </w:p>
    <w:p w:rsidR="002A5B08" w:rsidRDefault="004C1905" w:rsidP="00CB0A35">
      <w:pPr>
        <w:spacing w:line="240" w:lineRule="auto"/>
        <w:ind w:left="708" w:right="-426"/>
        <w:rPr>
          <w:rFonts w:ascii="Verdana" w:hAnsi="Verdana"/>
          <w:sz w:val="18"/>
          <w:szCs w:val="18"/>
          <w:lang w:val="en-GB"/>
        </w:rPr>
      </w:pPr>
      <w:r w:rsidRPr="00FE0D10">
        <w:rPr>
          <w:rFonts w:ascii="Verdana" w:hAnsi="Verdana"/>
          <w:sz w:val="18"/>
          <w:szCs w:val="18"/>
          <w:lang w:val="en-GB"/>
        </w:rPr>
        <w:t>The EU Urban Agenda aims for</w:t>
      </w:r>
      <w:r w:rsidR="00B720E4">
        <w:rPr>
          <w:rFonts w:ascii="Verdana" w:hAnsi="Verdana"/>
          <w:sz w:val="18"/>
          <w:szCs w:val="18"/>
          <w:lang w:val="en-GB"/>
        </w:rPr>
        <w:t xml:space="preserve"> </w:t>
      </w:r>
      <w:r w:rsidRPr="00FE0D10">
        <w:rPr>
          <w:rFonts w:ascii="Verdana" w:hAnsi="Verdana"/>
          <w:sz w:val="18"/>
          <w:szCs w:val="18"/>
          <w:lang w:val="en-GB"/>
        </w:rPr>
        <w:t xml:space="preserve">a better focus on the </w:t>
      </w:r>
      <w:r w:rsidR="001B2059">
        <w:rPr>
          <w:rFonts w:ascii="Verdana" w:hAnsi="Verdana"/>
          <w:sz w:val="18"/>
          <w:szCs w:val="18"/>
          <w:lang w:val="en-GB"/>
        </w:rPr>
        <w:t xml:space="preserve">urban </w:t>
      </w:r>
      <w:r w:rsidR="00A86C85">
        <w:rPr>
          <w:rFonts w:ascii="Verdana" w:hAnsi="Verdana"/>
          <w:sz w:val="18"/>
          <w:szCs w:val="18"/>
          <w:lang w:val="en-GB"/>
        </w:rPr>
        <w:t>dimension when</w:t>
      </w:r>
      <w:r w:rsidRPr="00FE0D10">
        <w:rPr>
          <w:rFonts w:ascii="Verdana" w:hAnsi="Verdana"/>
          <w:sz w:val="18"/>
          <w:szCs w:val="18"/>
          <w:lang w:val="en-GB"/>
        </w:rPr>
        <w:t xml:space="preserve"> drafting new and </w:t>
      </w:r>
      <w:r w:rsidR="009740DD">
        <w:rPr>
          <w:rFonts w:ascii="Verdana" w:hAnsi="Verdana"/>
          <w:sz w:val="18"/>
          <w:szCs w:val="18"/>
          <w:lang w:val="en-GB"/>
        </w:rPr>
        <w:t>revising</w:t>
      </w:r>
      <w:r w:rsidR="009740DD" w:rsidRPr="00FE0D10">
        <w:rPr>
          <w:rFonts w:ascii="Verdana" w:hAnsi="Verdana"/>
          <w:sz w:val="18"/>
          <w:szCs w:val="18"/>
          <w:lang w:val="en-GB"/>
        </w:rPr>
        <w:t xml:space="preserve"> </w:t>
      </w:r>
      <w:r w:rsidRPr="00FE0D10">
        <w:rPr>
          <w:rFonts w:ascii="Verdana" w:hAnsi="Verdana"/>
          <w:sz w:val="18"/>
          <w:szCs w:val="18"/>
          <w:lang w:val="en-GB"/>
        </w:rPr>
        <w:t xml:space="preserve">existing legislation, in order </w:t>
      </w:r>
      <w:r w:rsidR="009740DD">
        <w:rPr>
          <w:rFonts w:ascii="Verdana" w:hAnsi="Verdana"/>
          <w:sz w:val="18"/>
          <w:szCs w:val="18"/>
          <w:lang w:val="en-GB"/>
        </w:rPr>
        <w:t xml:space="preserve">to make </w:t>
      </w:r>
      <w:r w:rsidRPr="00FE0D10">
        <w:rPr>
          <w:rFonts w:ascii="Verdana" w:hAnsi="Verdana"/>
          <w:sz w:val="18"/>
          <w:szCs w:val="18"/>
          <w:lang w:val="en-GB"/>
        </w:rPr>
        <w:t xml:space="preserve">EU legislation </w:t>
      </w:r>
      <w:r w:rsidR="00A86C85">
        <w:rPr>
          <w:rFonts w:ascii="Verdana" w:hAnsi="Verdana"/>
          <w:sz w:val="18"/>
          <w:szCs w:val="18"/>
          <w:lang w:val="en-GB"/>
        </w:rPr>
        <w:t xml:space="preserve">better </w:t>
      </w:r>
      <w:r w:rsidRPr="00FE0D10">
        <w:rPr>
          <w:rFonts w:ascii="Verdana" w:hAnsi="Verdana"/>
          <w:sz w:val="18"/>
          <w:szCs w:val="18"/>
          <w:lang w:val="en-GB"/>
        </w:rPr>
        <w:t>reflect urban needs, practices and responsibilities</w:t>
      </w:r>
      <w:r w:rsidR="009740DD" w:rsidRPr="00FE0D10">
        <w:rPr>
          <w:rFonts w:ascii="Verdana" w:hAnsi="Verdana"/>
          <w:sz w:val="18"/>
          <w:szCs w:val="18"/>
          <w:lang w:val="en-GB"/>
        </w:rPr>
        <w:t xml:space="preserve"> </w:t>
      </w:r>
      <w:r w:rsidRPr="00FE0D10">
        <w:rPr>
          <w:rFonts w:ascii="Verdana" w:hAnsi="Verdana"/>
          <w:sz w:val="18"/>
          <w:szCs w:val="18"/>
          <w:lang w:val="en-GB"/>
        </w:rPr>
        <w:t xml:space="preserve">and avoid potential bottlenecks and unnecessary burdens for </w:t>
      </w:r>
      <w:r w:rsidR="004C6D71">
        <w:rPr>
          <w:rFonts w:ascii="Verdana" w:hAnsi="Verdana"/>
          <w:sz w:val="18"/>
          <w:szCs w:val="18"/>
          <w:lang w:val="en-GB"/>
        </w:rPr>
        <w:t>u</w:t>
      </w:r>
      <w:r w:rsidR="00B1576C">
        <w:rPr>
          <w:rFonts w:ascii="Verdana" w:hAnsi="Verdana"/>
          <w:sz w:val="18"/>
          <w:szCs w:val="18"/>
          <w:lang w:val="en-GB"/>
        </w:rPr>
        <w:t xml:space="preserve">rban </w:t>
      </w:r>
      <w:r w:rsidRPr="00FE0D10">
        <w:rPr>
          <w:rFonts w:ascii="Verdana" w:hAnsi="Verdana"/>
          <w:sz w:val="18"/>
          <w:szCs w:val="18"/>
          <w:lang w:val="en-GB"/>
        </w:rPr>
        <w:t>authorities.</w:t>
      </w:r>
      <w:r w:rsidR="00552DE2" w:rsidRPr="00552DE2">
        <w:rPr>
          <w:rFonts w:ascii="Verdana" w:hAnsi="Verdana"/>
          <w:sz w:val="18"/>
          <w:szCs w:val="18"/>
          <w:lang w:val="en-GB"/>
        </w:rPr>
        <w:t xml:space="preserve"> </w:t>
      </w:r>
      <w:r w:rsidR="00552DE2" w:rsidRPr="00FE0D10">
        <w:rPr>
          <w:rFonts w:ascii="Verdana" w:hAnsi="Verdana"/>
          <w:sz w:val="18"/>
          <w:szCs w:val="18"/>
          <w:lang w:val="en-GB"/>
        </w:rPr>
        <w:t>Th</w:t>
      </w:r>
      <w:r w:rsidR="00847387">
        <w:rPr>
          <w:rFonts w:ascii="Verdana" w:hAnsi="Verdana"/>
          <w:sz w:val="18"/>
          <w:szCs w:val="18"/>
          <w:lang w:val="en-GB"/>
        </w:rPr>
        <w:t xml:space="preserve">e EU Urban Agenda focuses on </w:t>
      </w:r>
      <w:r w:rsidR="000D7A2B">
        <w:rPr>
          <w:rFonts w:ascii="Verdana" w:hAnsi="Verdana"/>
          <w:sz w:val="18"/>
          <w:szCs w:val="18"/>
          <w:lang w:val="en-GB"/>
        </w:rPr>
        <w:t xml:space="preserve">the </w:t>
      </w:r>
      <w:r w:rsidR="00847387">
        <w:rPr>
          <w:rFonts w:ascii="Verdana" w:hAnsi="Verdana"/>
          <w:sz w:val="18"/>
          <w:szCs w:val="18"/>
          <w:lang w:val="en-GB"/>
        </w:rPr>
        <w:t>more effective</w:t>
      </w:r>
      <w:r w:rsidR="00552DE2" w:rsidRPr="00FE0D10">
        <w:rPr>
          <w:rFonts w:ascii="Verdana" w:hAnsi="Verdana"/>
          <w:sz w:val="18"/>
          <w:szCs w:val="18"/>
          <w:lang w:val="en-GB"/>
        </w:rPr>
        <w:t xml:space="preserve"> implementation of existing policies and instruments at EU and Member State level</w:t>
      </w:r>
      <w:r w:rsidR="00847387">
        <w:rPr>
          <w:rFonts w:ascii="Verdana" w:hAnsi="Verdana"/>
          <w:sz w:val="18"/>
          <w:szCs w:val="18"/>
          <w:lang w:val="en-GB"/>
        </w:rPr>
        <w:t>. It is not intended to create</w:t>
      </w:r>
      <w:r w:rsidR="00552DE2" w:rsidRPr="00FE0D10">
        <w:rPr>
          <w:rFonts w:ascii="Verdana" w:hAnsi="Verdana"/>
          <w:sz w:val="18"/>
          <w:szCs w:val="18"/>
          <w:lang w:val="en-GB"/>
        </w:rPr>
        <w:t xml:space="preserve"> new regulation.</w:t>
      </w:r>
    </w:p>
    <w:p w:rsidR="002A5B08" w:rsidRDefault="00D106F3" w:rsidP="00CB0A35">
      <w:pPr>
        <w:spacing w:line="240" w:lineRule="auto"/>
        <w:ind w:left="708" w:right="-426"/>
        <w:rPr>
          <w:rFonts w:ascii="Verdana" w:hAnsi="Verdana"/>
          <w:sz w:val="18"/>
          <w:szCs w:val="18"/>
          <w:u w:val="single"/>
          <w:lang w:val="en-GB"/>
        </w:rPr>
      </w:pPr>
      <w:r w:rsidRPr="00B92316">
        <w:rPr>
          <w:rFonts w:ascii="Verdana" w:hAnsi="Verdana"/>
          <w:sz w:val="18"/>
          <w:szCs w:val="18"/>
          <w:u w:val="single"/>
          <w:lang w:val="en-GB"/>
        </w:rPr>
        <w:t>4</w:t>
      </w:r>
      <w:r w:rsidR="00B10349" w:rsidRPr="00B92316">
        <w:rPr>
          <w:rFonts w:ascii="Verdana" w:hAnsi="Verdana"/>
          <w:sz w:val="18"/>
          <w:szCs w:val="18"/>
          <w:u w:val="single"/>
          <w:lang w:val="en-GB"/>
        </w:rPr>
        <w:t>.2</w:t>
      </w:r>
      <w:r w:rsidR="00303216" w:rsidRPr="00B92316">
        <w:rPr>
          <w:rFonts w:ascii="Verdana" w:hAnsi="Verdana"/>
          <w:sz w:val="18"/>
          <w:szCs w:val="18"/>
          <w:u w:val="single"/>
          <w:lang w:val="en-GB"/>
        </w:rPr>
        <w:t>.</w:t>
      </w:r>
      <w:r w:rsidR="00B10349" w:rsidRPr="00B92316">
        <w:rPr>
          <w:rFonts w:ascii="Verdana" w:hAnsi="Verdana"/>
          <w:sz w:val="18"/>
          <w:szCs w:val="18"/>
          <w:u w:val="single"/>
          <w:lang w:val="en-GB"/>
        </w:rPr>
        <w:t xml:space="preserve"> </w:t>
      </w:r>
      <w:r w:rsidR="00F04145" w:rsidRPr="00B92316">
        <w:rPr>
          <w:rFonts w:ascii="Verdana" w:hAnsi="Verdana"/>
          <w:sz w:val="18"/>
          <w:szCs w:val="18"/>
          <w:u w:val="single"/>
          <w:lang w:val="en-GB"/>
        </w:rPr>
        <w:t xml:space="preserve">Better </w:t>
      </w:r>
      <w:r w:rsidR="00FA1C1A">
        <w:rPr>
          <w:rFonts w:ascii="Verdana" w:hAnsi="Verdana"/>
          <w:sz w:val="18"/>
          <w:szCs w:val="18"/>
          <w:u w:val="single"/>
          <w:lang w:val="en-GB"/>
        </w:rPr>
        <w:t>Funding</w:t>
      </w:r>
      <w:r w:rsidR="005003F0">
        <w:rPr>
          <w:rStyle w:val="Voetnootmarkering"/>
          <w:rFonts w:ascii="Verdana" w:hAnsi="Verdana"/>
          <w:sz w:val="18"/>
          <w:szCs w:val="18"/>
          <w:u w:val="single"/>
          <w:lang w:val="en-GB"/>
        </w:rPr>
        <w:footnoteReference w:id="6"/>
      </w:r>
      <w:r w:rsidR="00B41371" w:rsidRPr="00B92316">
        <w:rPr>
          <w:rFonts w:ascii="Verdana" w:hAnsi="Verdana"/>
          <w:sz w:val="18"/>
          <w:szCs w:val="18"/>
          <w:u w:val="single"/>
          <w:lang w:val="en-GB"/>
        </w:rPr>
        <w:t>:</w:t>
      </w:r>
      <w:r w:rsidR="00F04145" w:rsidRPr="00B92316">
        <w:rPr>
          <w:rFonts w:ascii="Verdana" w:hAnsi="Verdana"/>
          <w:sz w:val="18"/>
          <w:szCs w:val="18"/>
          <w:u w:val="single"/>
          <w:lang w:val="en-GB"/>
        </w:rPr>
        <w:t xml:space="preserve"> </w:t>
      </w:r>
    </w:p>
    <w:p w:rsidR="002A5B08" w:rsidRDefault="00183052" w:rsidP="00CB0A35">
      <w:pPr>
        <w:spacing w:line="240" w:lineRule="auto"/>
        <w:ind w:left="708" w:right="-426"/>
        <w:rPr>
          <w:rFonts w:ascii="Verdana" w:hAnsi="Verdana"/>
          <w:sz w:val="18"/>
          <w:szCs w:val="18"/>
          <w:lang w:val="en-GB"/>
        </w:rPr>
      </w:pPr>
      <w:r w:rsidRPr="003A25E0">
        <w:rPr>
          <w:rFonts w:ascii="Verdana" w:hAnsi="Verdana"/>
          <w:sz w:val="18"/>
          <w:szCs w:val="18"/>
          <w:lang w:val="en-GB"/>
        </w:rPr>
        <w:t xml:space="preserve">The EU Urban Agenda will contribute to </w:t>
      </w:r>
      <w:r w:rsidR="00A86C85">
        <w:rPr>
          <w:rFonts w:ascii="Verdana" w:hAnsi="Verdana"/>
          <w:sz w:val="18"/>
          <w:szCs w:val="18"/>
          <w:lang w:val="en-GB"/>
        </w:rPr>
        <w:t>identifying</w:t>
      </w:r>
      <w:r w:rsidRPr="00E92553">
        <w:rPr>
          <w:rFonts w:ascii="Verdana" w:hAnsi="Verdana"/>
          <w:sz w:val="18"/>
          <w:szCs w:val="18"/>
          <w:lang w:val="en-GB"/>
        </w:rPr>
        <w:t>, support</w:t>
      </w:r>
      <w:r w:rsidR="00A86C85">
        <w:rPr>
          <w:rFonts w:ascii="Verdana" w:hAnsi="Verdana"/>
          <w:sz w:val="18"/>
          <w:szCs w:val="18"/>
          <w:lang w:val="en-GB"/>
        </w:rPr>
        <w:t>ing, improving and integrating</w:t>
      </w:r>
      <w:r w:rsidRPr="00E92553">
        <w:rPr>
          <w:rFonts w:ascii="Verdana" w:hAnsi="Verdana"/>
          <w:sz w:val="18"/>
          <w:szCs w:val="18"/>
          <w:lang w:val="en-GB"/>
        </w:rPr>
        <w:t xml:space="preserve"> traditional</w:t>
      </w:r>
      <w:r>
        <w:rPr>
          <w:rFonts w:ascii="Verdana" w:hAnsi="Verdana"/>
          <w:sz w:val="18"/>
          <w:szCs w:val="18"/>
          <w:lang w:val="en-GB"/>
        </w:rPr>
        <w:t>,</w:t>
      </w:r>
      <w:r w:rsidRPr="00E92553">
        <w:rPr>
          <w:rFonts w:ascii="Verdana" w:hAnsi="Verdana"/>
          <w:sz w:val="18"/>
          <w:szCs w:val="18"/>
          <w:lang w:val="en-GB"/>
        </w:rPr>
        <w:t xml:space="preserve"> innovative </w:t>
      </w:r>
      <w:r>
        <w:rPr>
          <w:rFonts w:ascii="Verdana" w:hAnsi="Verdana"/>
          <w:sz w:val="18"/>
          <w:szCs w:val="18"/>
          <w:lang w:val="en-GB"/>
        </w:rPr>
        <w:t>and user-friendly sources of funding</w:t>
      </w:r>
      <w:r w:rsidRPr="00E92553">
        <w:rPr>
          <w:rFonts w:ascii="Verdana" w:hAnsi="Verdana"/>
          <w:sz w:val="18"/>
          <w:szCs w:val="18"/>
          <w:lang w:val="en-GB"/>
        </w:rPr>
        <w:t xml:space="preserve"> for </w:t>
      </w:r>
      <w:r w:rsidR="00532B3F">
        <w:rPr>
          <w:rFonts w:ascii="Verdana" w:hAnsi="Verdana"/>
          <w:sz w:val="18"/>
          <w:szCs w:val="18"/>
          <w:lang w:val="en-GB"/>
        </w:rPr>
        <w:t>Urban Areas</w:t>
      </w:r>
      <w:r w:rsidRPr="00E92553">
        <w:rPr>
          <w:rFonts w:ascii="Verdana" w:hAnsi="Verdana"/>
          <w:sz w:val="18"/>
          <w:szCs w:val="18"/>
          <w:lang w:val="en-GB"/>
        </w:rPr>
        <w:t xml:space="preserve"> at the local, national and EU levels</w:t>
      </w:r>
      <w:r>
        <w:rPr>
          <w:rFonts w:ascii="Verdana" w:hAnsi="Verdana"/>
          <w:sz w:val="18"/>
          <w:szCs w:val="18"/>
          <w:lang w:val="en-GB"/>
        </w:rPr>
        <w:t xml:space="preserve"> </w:t>
      </w:r>
      <w:r w:rsidRPr="00F04145">
        <w:rPr>
          <w:rFonts w:ascii="Verdana" w:hAnsi="Verdana"/>
          <w:sz w:val="18"/>
          <w:szCs w:val="18"/>
          <w:lang w:val="en-GB"/>
        </w:rPr>
        <w:t xml:space="preserve">in order to improve the implementation of interventions on the ground </w:t>
      </w:r>
      <w:r w:rsidR="000C30B0">
        <w:rPr>
          <w:rFonts w:ascii="Verdana" w:hAnsi="Verdana"/>
          <w:sz w:val="18"/>
          <w:szCs w:val="18"/>
          <w:lang w:val="en-GB"/>
        </w:rPr>
        <w:t xml:space="preserve">in </w:t>
      </w:r>
      <w:r w:rsidR="00532B3F">
        <w:rPr>
          <w:rFonts w:ascii="Verdana" w:hAnsi="Verdana"/>
          <w:sz w:val="18"/>
          <w:szCs w:val="18"/>
          <w:lang w:val="en-GB"/>
        </w:rPr>
        <w:t>Urban Areas</w:t>
      </w:r>
      <w:r>
        <w:rPr>
          <w:rFonts w:ascii="Verdana" w:hAnsi="Verdana"/>
          <w:sz w:val="18"/>
          <w:szCs w:val="18"/>
          <w:lang w:val="en-GB"/>
        </w:rPr>
        <w:t>.</w:t>
      </w:r>
      <w:r w:rsidR="00F04145" w:rsidRPr="00F04145">
        <w:rPr>
          <w:rFonts w:ascii="Verdana" w:hAnsi="Verdana" w:cs="Times New Roman"/>
          <w:color w:val="000000"/>
          <w:sz w:val="18"/>
          <w:szCs w:val="18"/>
          <w:lang w:val="en-GB"/>
        </w:rPr>
        <w:t xml:space="preserve"> </w:t>
      </w:r>
    </w:p>
    <w:p w:rsidR="002A5B08" w:rsidRPr="00CA7C53" w:rsidRDefault="00D106F3" w:rsidP="00CB0A35">
      <w:pPr>
        <w:spacing w:line="240" w:lineRule="auto"/>
        <w:ind w:left="708" w:right="-426"/>
        <w:jc w:val="both"/>
        <w:rPr>
          <w:rFonts w:ascii="Verdana" w:hAnsi="Verdana"/>
          <w:sz w:val="18"/>
          <w:szCs w:val="18"/>
          <w:lang w:val="en-GB"/>
        </w:rPr>
      </w:pPr>
      <w:r w:rsidRPr="00CA7C53">
        <w:rPr>
          <w:rFonts w:ascii="Verdana" w:hAnsi="Verdana"/>
          <w:sz w:val="18"/>
          <w:szCs w:val="18"/>
          <w:u w:val="single"/>
          <w:lang w:val="en-GB"/>
        </w:rPr>
        <w:t>4</w:t>
      </w:r>
      <w:r w:rsidR="00B10349" w:rsidRPr="00CA7C53">
        <w:rPr>
          <w:rFonts w:ascii="Verdana" w:hAnsi="Verdana"/>
          <w:sz w:val="18"/>
          <w:szCs w:val="18"/>
          <w:u w:val="single"/>
          <w:lang w:val="en-GB"/>
        </w:rPr>
        <w:t>.3</w:t>
      </w:r>
      <w:r w:rsidR="00303216" w:rsidRPr="00CA7C53">
        <w:rPr>
          <w:rFonts w:ascii="Verdana" w:hAnsi="Verdana"/>
          <w:sz w:val="18"/>
          <w:szCs w:val="18"/>
          <w:u w:val="single"/>
          <w:lang w:val="en-GB"/>
        </w:rPr>
        <w:t>.</w:t>
      </w:r>
      <w:r w:rsidR="00B10349" w:rsidRPr="00CA7C53">
        <w:rPr>
          <w:rFonts w:ascii="Verdana" w:hAnsi="Verdana"/>
          <w:sz w:val="18"/>
          <w:szCs w:val="18"/>
          <w:u w:val="single"/>
          <w:lang w:val="en-GB"/>
        </w:rPr>
        <w:t xml:space="preserve"> </w:t>
      </w:r>
      <w:r w:rsidR="008C6642" w:rsidRPr="00CA7C53">
        <w:rPr>
          <w:rFonts w:ascii="Verdana" w:hAnsi="Verdana"/>
          <w:sz w:val="18"/>
          <w:szCs w:val="18"/>
          <w:u w:val="single"/>
          <w:lang w:val="en-GB"/>
        </w:rPr>
        <w:t>Better knowle</w:t>
      </w:r>
      <w:r w:rsidR="007D60B1" w:rsidRPr="00CA7C53">
        <w:rPr>
          <w:rFonts w:ascii="Verdana" w:hAnsi="Verdana"/>
          <w:sz w:val="18"/>
          <w:szCs w:val="18"/>
          <w:u w:val="single"/>
          <w:lang w:val="en-GB"/>
        </w:rPr>
        <w:t>dge base and knowledge exchange</w:t>
      </w:r>
      <w:r w:rsidR="007D60B1" w:rsidRPr="00CA7C53">
        <w:rPr>
          <w:rFonts w:ascii="Verdana" w:hAnsi="Verdana"/>
          <w:sz w:val="18"/>
          <w:szCs w:val="18"/>
          <w:lang w:val="en-GB"/>
        </w:rPr>
        <w:t>:</w:t>
      </w:r>
      <w:r w:rsidR="00F04145" w:rsidRPr="00CA7C53">
        <w:rPr>
          <w:rFonts w:ascii="Verdana" w:hAnsi="Verdana"/>
          <w:sz w:val="18"/>
          <w:szCs w:val="18"/>
          <w:lang w:val="en-GB"/>
        </w:rPr>
        <w:t xml:space="preserve"> </w:t>
      </w:r>
    </w:p>
    <w:p w:rsidR="002A5B08" w:rsidRPr="00CA7C53" w:rsidRDefault="00F04145" w:rsidP="00CB0A35">
      <w:pPr>
        <w:spacing w:line="240" w:lineRule="auto"/>
        <w:ind w:left="708" w:right="-426"/>
        <w:jc w:val="both"/>
        <w:rPr>
          <w:rFonts w:ascii="Verdana" w:hAnsi="Verdana"/>
          <w:sz w:val="18"/>
          <w:szCs w:val="18"/>
          <w:lang w:val="en-GB"/>
        </w:rPr>
      </w:pPr>
      <w:r w:rsidRPr="00CA7C53">
        <w:rPr>
          <w:rFonts w:ascii="Verdana" w:hAnsi="Verdana" w:cs="Times New Roman"/>
          <w:sz w:val="18"/>
          <w:szCs w:val="18"/>
          <w:lang w:val="en-GB"/>
        </w:rPr>
        <w:t>Finding comparable and reliable data is crucial for evidence-based urban policy making</w:t>
      </w:r>
      <w:r w:rsidRPr="00CA7C53" w:rsidDel="006E38A7">
        <w:rPr>
          <w:rFonts w:ascii="Verdana" w:hAnsi="Verdana" w:cs="Times New Roman"/>
          <w:sz w:val="18"/>
          <w:szCs w:val="18"/>
          <w:lang w:val="en-GB"/>
        </w:rPr>
        <w:t xml:space="preserve"> </w:t>
      </w:r>
      <w:r w:rsidRPr="00CA7C53">
        <w:rPr>
          <w:rFonts w:ascii="Verdana" w:hAnsi="Verdana" w:cs="Times New Roman"/>
          <w:sz w:val="18"/>
          <w:szCs w:val="18"/>
          <w:lang w:val="en-GB"/>
        </w:rPr>
        <w:t xml:space="preserve">as well as to provide solutions to major challenges facing European </w:t>
      </w:r>
      <w:r w:rsidR="00532B3F" w:rsidRPr="00CA7C53">
        <w:rPr>
          <w:rFonts w:ascii="Verdana" w:hAnsi="Verdana" w:cs="Times New Roman"/>
          <w:sz w:val="18"/>
          <w:szCs w:val="18"/>
          <w:lang w:val="en-GB"/>
        </w:rPr>
        <w:t>Urban Areas</w:t>
      </w:r>
      <w:r w:rsidRPr="00CA7C53">
        <w:rPr>
          <w:rFonts w:ascii="Verdana" w:hAnsi="Verdana" w:cs="Times New Roman"/>
          <w:sz w:val="18"/>
          <w:szCs w:val="18"/>
          <w:lang w:val="en-GB"/>
        </w:rPr>
        <w:t>. Without such data, it is difficult to exchange knowledge</w:t>
      </w:r>
      <w:r w:rsidR="00DB5F85" w:rsidRPr="00CA7C53">
        <w:rPr>
          <w:rFonts w:ascii="Verdana" w:hAnsi="Verdana" w:cs="Times New Roman"/>
          <w:sz w:val="18"/>
          <w:szCs w:val="18"/>
          <w:lang w:val="en-GB"/>
        </w:rPr>
        <w:t xml:space="preserve"> </w:t>
      </w:r>
      <w:r w:rsidRPr="00CA7C53">
        <w:rPr>
          <w:rFonts w:ascii="Verdana" w:hAnsi="Verdana" w:cs="Times New Roman"/>
          <w:sz w:val="18"/>
          <w:szCs w:val="18"/>
          <w:lang w:val="en-GB"/>
        </w:rPr>
        <w:t>or to engage in an informed public debate on policy initiatives.</w:t>
      </w:r>
      <w:r w:rsidR="007F3603" w:rsidRPr="00CA7C53">
        <w:rPr>
          <w:rFonts w:ascii="Verdana" w:hAnsi="Verdana" w:cs="Times New Roman"/>
          <w:sz w:val="18"/>
          <w:szCs w:val="18"/>
          <w:lang w:val="en-GB"/>
        </w:rPr>
        <w:t xml:space="preserve"> </w:t>
      </w:r>
      <w:r w:rsidR="000D7A2B" w:rsidRPr="00CA7C53">
        <w:rPr>
          <w:rFonts w:ascii="Verdana" w:hAnsi="Verdana" w:cs="Times New Roman"/>
          <w:sz w:val="18"/>
          <w:szCs w:val="18"/>
          <w:lang w:val="en-GB"/>
        </w:rPr>
        <w:t>In addition, knowledge on how European Urban Areas evolve is fragmented and successful experience can be better exploited.</w:t>
      </w:r>
      <w:r w:rsidR="000D7A2B" w:rsidRPr="00CA7C53">
        <w:rPr>
          <w:rFonts w:ascii="Verdana" w:hAnsi="Verdana" w:cs="Times New Roman"/>
          <w:color w:val="000000"/>
          <w:sz w:val="18"/>
          <w:szCs w:val="18"/>
          <w:lang w:val="en-GB"/>
        </w:rPr>
        <w:t xml:space="preserve"> </w:t>
      </w:r>
      <w:r w:rsidR="007F3603" w:rsidRPr="00CA7C53">
        <w:rPr>
          <w:rFonts w:ascii="Verdana" w:hAnsi="Verdana" w:cs="Times New Roman"/>
          <w:sz w:val="18"/>
          <w:szCs w:val="18"/>
          <w:lang w:val="en-GB"/>
        </w:rPr>
        <w:t>In this context</w:t>
      </w:r>
      <w:r w:rsidR="000D7A2B" w:rsidRPr="00CA7C53">
        <w:rPr>
          <w:rFonts w:ascii="Verdana" w:hAnsi="Verdana" w:cs="Times New Roman"/>
          <w:sz w:val="18"/>
          <w:szCs w:val="18"/>
          <w:lang w:val="en-GB"/>
        </w:rPr>
        <w:t>,</w:t>
      </w:r>
      <w:r w:rsidR="007F3603" w:rsidRPr="00CA7C53">
        <w:rPr>
          <w:rFonts w:ascii="Verdana" w:hAnsi="Verdana" w:cs="Times New Roman"/>
          <w:sz w:val="18"/>
          <w:szCs w:val="18"/>
          <w:lang w:val="en-GB"/>
        </w:rPr>
        <w:t xml:space="preserve"> the </w:t>
      </w:r>
      <w:r w:rsidR="00282853" w:rsidRPr="00CA7C53">
        <w:rPr>
          <w:rFonts w:ascii="Verdana" w:hAnsi="Verdana"/>
          <w:sz w:val="18"/>
          <w:szCs w:val="18"/>
          <w:lang w:val="en-US"/>
        </w:rPr>
        <w:t>relevant EU data protection legislation should be taken into account.</w:t>
      </w:r>
    </w:p>
    <w:p w:rsidR="00D042FD" w:rsidRPr="00036605" w:rsidRDefault="00D042FD" w:rsidP="00CB0A35">
      <w:pPr>
        <w:pStyle w:val="Lijstalinea"/>
        <w:numPr>
          <w:ilvl w:val="0"/>
          <w:numId w:val="1"/>
        </w:numPr>
        <w:spacing w:line="240" w:lineRule="auto"/>
        <w:ind w:right="-426"/>
        <w:jc w:val="both"/>
        <w:rPr>
          <w:rFonts w:ascii="Verdana" w:hAnsi="Verdana"/>
          <w:sz w:val="18"/>
          <w:szCs w:val="18"/>
          <w:lang w:val="en-GB"/>
        </w:rPr>
      </w:pPr>
      <w:r w:rsidRPr="00036605">
        <w:rPr>
          <w:rFonts w:ascii="Verdana" w:hAnsi="Verdana"/>
          <w:sz w:val="18"/>
          <w:szCs w:val="18"/>
          <w:lang w:val="en-GB"/>
        </w:rPr>
        <w:t xml:space="preserve">The EU Urban Agenda will make use of existing European platforms and programmes. In particular, it will be make full use of the  “smart cities and regions” initiative which allows to effectively combine different technologies and tools (infrastructures, financial instruments, etc.) to offer urban areas the opportunity to transform. The EU intervention in this respect should be well targeted, well coordinated, while respecting the </w:t>
      </w:r>
      <w:proofErr w:type="spellStart"/>
      <w:r w:rsidRPr="00036605">
        <w:rPr>
          <w:rFonts w:ascii="Verdana" w:hAnsi="Verdana"/>
          <w:sz w:val="18"/>
          <w:szCs w:val="18"/>
          <w:lang w:val="en-GB"/>
        </w:rPr>
        <w:t>subsidiarity</w:t>
      </w:r>
      <w:proofErr w:type="spellEnd"/>
      <w:r w:rsidRPr="00036605">
        <w:rPr>
          <w:rFonts w:ascii="Verdana" w:hAnsi="Verdana"/>
          <w:sz w:val="18"/>
          <w:szCs w:val="18"/>
          <w:lang w:val="en-GB"/>
        </w:rPr>
        <w:t xml:space="preserve"> principle.  </w:t>
      </w:r>
    </w:p>
    <w:p w:rsidR="002A5B08" w:rsidRPr="00CA7C53" w:rsidRDefault="002A5B08" w:rsidP="00CB0A35">
      <w:pPr>
        <w:pStyle w:val="Lijstalinea"/>
        <w:spacing w:line="240" w:lineRule="auto"/>
        <w:ind w:left="644" w:right="-426"/>
        <w:rPr>
          <w:rFonts w:ascii="Verdana" w:hAnsi="Verdana"/>
          <w:sz w:val="18"/>
          <w:szCs w:val="18"/>
          <w:lang w:val="en-GB"/>
        </w:rPr>
      </w:pPr>
    </w:p>
    <w:p w:rsidR="002A5B08" w:rsidRDefault="007D60B1" w:rsidP="00CB0A35">
      <w:pPr>
        <w:pStyle w:val="Lijstalinea"/>
        <w:numPr>
          <w:ilvl w:val="0"/>
          <w:numId w:val="1"/>
        </w:numPr>
        <w:spacing w:after="0" w:line="240" w:lineRule="auto"/>
        <w:ind w:right="-426"/>
        <w:rPr>
          <w:rFonts w:ascii="Verdana" w:hAnsi="Verdana"/>
          <w:sz w:val="18"/>
          <w:szCs w:val="18"/>
          <w:lang w:val="en-GB"/>
        </w:rPr>
      </w:pPr>
      <w:r w:rsidRPr="00036605">
        <w:rPr>
          <w:rFonts w:ascii="Verdana" w:hAnsi="Verdana"/>
          <w:sz w:val="18"/>
          <w:szCs w:val="18"/>
          <w:lang w:val="en-GB"/>
        </w:rPr>
        <w:t xml:space="preserve">The EU Urban Agenda will foster coherence between urban </w:t>
      </w:r>
      <w:r w:rsidR="005F173B" w:rsidRPr="00036605">
        <w:rPr>
          <w:rFonts w:ascii="Verdana" w:hAnsi="Verdana"/>
          <w:sz w:val="18"/>
          <w:szCs w:val="18"/>
          <w:lang w:val="en-GB"/>
        </w:rPr>
        <w:t xml:space="preserve">and territorial </w:t>
      </w:r>
      <w:r w:rsidRPr="00036605">
        <w:rPr>
          <w:rFonts w:ascii="Verdana" w:hAnsi="Verdana"/>
          <w:sz w:val="18"/>
          <w:szCs w:val="18"/>
          <w:lang w:val="en-GB"/>
        </w:rPr>
        <w:t>issues</w:t>
      </w:r>
      <w:r w:rsidR="005F173B" w:rsidRPr="00036605">
        <w:rPr>
          <w:rFonts w:ascii="Verdana" w:hAnsi="Verdana"/>
          <w:sz w:val="18"/>
          <w:szCs w:val="18"/>
          <w:lang w:val="en-GB"/>
        </w:rPr>
        <w:t>, as set out in the Territorial Agenda 2020, where deemed relevant</w:t>
      </w:r>
      <w:r w:rsidR="00AF7568" w:rsidRPr="00036605">
        <w:rPr>
          <w:rFonts w:ascii="Verdana" w:hAnsi="Verdana"/>
          <w:sz w:val="18"/>
          <w:szCs w:val="18"/>
          <w:lang w:val="en-GB"/>
        </w:rPr>
        <w:t xml:space="preserve">. </w:t>
      </w:r>
    </w:p>
    <w:p w:rsidR="00036605" w:rsidRDefault="00036605" w:rsidP="00CB0A35">
      <w:pPr>
        <w:pStyle w:val="Lijstalinea"/>
        <w:spacing w:after="0" w:line="240" w:lineRule="auto"/>
        <w:ind w:left="644" w:right="-426"/>
        <w:rPr>
          <w:rFonts w:ascii="Verdana" w:hAnsi="Verdana"/>
          <w:sz w:val="18"/>
          <w:szCs w:val="18"/>
          <w:lang w:val="en-GB"/>
        </w:rPr>
      </w:pPr>
    </w:p>
    <w:p w:rsidR="00036605" w:rsidRDefault="00036605" w:rsidP="00CB0A35">
      <w:pPr>
        <w:pStyle w:val="Lijstalinea"/>
        <w:numPr>
          <w:ilvl w:val="0"/>
          <w:numId w:val="1"/>
        </w:numPr>
        <w:spacing w:after="0" w:line="240" w:lineRule="auto"/>
        <w:ind w:right="-426"/>
        <w:jc w:val="both"/>
        <w:rPr>
          <w:rFonts w:ascii="Verdana" w:hAnsi="Verdana"/>
          <w:sz w:val="18"/>
          <w:szCs w:val="18"/>
          <w:lang w:val="en-GB"/>
        </w:rPr>
      </w:pPr>
      <w:r w:rsidRPr="00036605">
        <w:rPr>
          <w:rFonts w:ascii="Verdana" w:hAnsi="Verdana"/>
          <w:sz w:val="18"/>
          <w:szCs w:val="18"/>
          <w:lang w:val="en-GB"/>
        </w:rPr>
        <w:t xml:space="preserve">The EU Urban Agenda will contribute to the implementation of the UN </w:t>
      </w:r>
      <w:r w:rsidR="00DA45BE">
        <w:rPr>
          <w:rFonts w:ascii="Verdana" w:hAnsi="Verdana"/>
          <w:sz w:val="18"/>
          <w:szCs w:val="18"/>
          <w:lang w:val="en-GB"/>
        </w:rPr>
        <w:t xml:space="preserve">2030 Agenda for </w:t>
      </w:r>
      <w:r w:rsidRPr="00036605">
        <w:rPr>
          <w:rFonts w:ascii="Verdana" w:hAnsi="Verdana"/>
          <w:sz w:val="18"/>
          <w:szCs w:val="18"/>
          <w:lang w:val="en-GB"/>
        </w:rPr>
        <w:t xml:space="preserve">Sustainable Development, notably Goal 11 “Make cities inclusive, safe, resilient and sustainable” and related global ‘New Urban Agenda’. </w:t>
      </w:r>
    </w:p>
    <w:p w:rsidR="00DC71FA" w:rsidRDefault="00DC71FA" w:rsidP="00CB0A35">
      <w:pPr>
        <w:pStyle w:val="Lijstalinea"/>
        <w:spacing w:after="0" w:line="240" w:lineRule="auto"/>
        <w:ind w:left="644" w:right="-426"/>
        <w:jc w:val="both"/>
        <w:rPr>
          <w:rFonts w:ascii="Verdana" w:hAnsi="Verdana"/>
          <w:sz w:val="18"/>
          <w:szCs w:val="18"/>
          <w:lang w:val="en-GB"/>
        </w:rPr>
      </w:pPr>
    </w:p>
    <w:p w:rsidR="00DC71FA" w:rsidRDefault="00DC71FA" w:rsidP="00CB0A35">
      <w:pPr>
        <w:pStyle w:val="Lijstalinea"/>
        <w:numPr>
          <w:ilvl w:val="0"/>
          <w:numId w:val="1"/>
        </w:numPr>
        <w:spacing w:after="0" w:line="240" w:lineRule="auto"/>
        <w:ind w:right="-426"/>
        <w:jc w:val="both"/>
        <w:rPr>
          <w:rFonts w:ascii="Verdana" w:hAnsi="Verdana"/>
          <w:sz w:val="18"/>
          <w:szCs w:val="18"/>
          <w:lang w:val="en-GB"/>
        </w:rPr>
      </w:pPr>
      <w:r w:rsidRPr="00384C77">
        <w:rPr>
          <w:rFonts w:ascii="Verdana" w:hAnsi="Verdana"/>
          <w:i/>
          <w:sz w:val="18"/>
          <w:szCs w:val="18"/>
          <w:lang w:val="en-GB"/>
        </w:rPr>
        <w:t>[Reference to the Council Conclusions about the EU-position for Habitat III and New Urban Agenda TBC]</w:t>
      </w:r>
    </w:p>
    <w:p w:rsidR="00036605" w:rsidRPr="00036605" w:rsidRDefault="00036605" w:rsidP="00CB0A35">
      <w:pPr>
        <w:pStyle w:val="Lijstalinea"/>
        <w:spacing w:after="0" w:line="240" w:lineRule="auto"/>
        <w:ind w:left="644" w:right="-426"/>
        <w:jc w:val="both"/>
        <w:rPr>
          <w:rFonts w:ascii="Verdana" w:hAnsi="Verdana"/>
          <w:sz w:val="18"/>
          <w:szCs w:val="18"/>
          <w:lang w:val="en-GB"/>
        </w:rPr>
      </w:pPr>
    </w:p>
    <w:p w:rsidR="00036605" w:rsidRPr="00036605" w:rsidRDefault="00036605" w:rsidP="00CB0A35">
      <w:pPr>
        <w:pStyle w:val="Lijstalinea"/>
        <w:numPr>
          <w:ilvl w:val="0"/>
          <w:numId w:val="1"/>
        </w:numPr>
        <w:spacing w:after="0" w:line="240" w:lineRule="auto"/>
        <w:ind w:right="-426"/>
        <w:jc w:val="both"/>
        <w:rPr>
          <w:rFonts w:ascii="Verdana" w:hAnsi="Verdana"/>
          <w:sz w:val="18"/>
          <w:szCs w:val="18"/>
          <w:lang w:val="en-GB"/>
        </w:rPr>
      </w:pPr>
      <w:r w:rsidRPr="00036605">
        <w:rPr>
          <w:rFonts w:ascii="Verdana" w:hAnsi="Verdana"/>
          <w:sz w:val="18"/>
          <w:szCs w:val="18"/>
          <w:lang w:val="en-GB"/>
        </w:rPr>
        <w:t>The EU Urban Agenda should be implemented in full transparency. All interested parties should have access to the information regarding the state of play and should have the possibility to contribute to the EU Urban Agenda.</w:t>
      </w:r>
    </w:p>
    <w:p w:rsidR="002A5B08" w:rsidRDefault="002A5B08" w:rsidP="00CB0A35">
      <w:pPr>
        <w:pBdr>
          <w:bottom w:val="single" w:sz="6" w:space="1" w:color="auto"/>
        </w:pBdr>
        <w:spacing w:line="240" w:lineRule="auto"/>
        <w:ind w:right="-426"/>
        <w:rPr>
          <w:rFonts w:ascii="Verdana" w:hAnsi="Verdana"/>
          <w:b/>
          <w:sz w:val="18"/>
          <w:szCs w:val="18"/>
          <w:lang w:val="en-GB"/>
        </w:rPr>
      </w:pPr>
    </w:p>
    <w:p w:rsidR="002A5B08" w:rsidRDefault="00063D35" w:rsidP="00CB0A35">
      <w:pPr>
        <w:spacing w:line="240" w:lineRule="auto"/>
        <w:ind w:right="-426"/>
        <w:rPr>
          <w:rFonts w:ascii="Verdana" w:hAnsi="Verdana"/>
          <w:b/>
          <w:sz w:val="18"/>
          <w:szCs w:val="18"/>
          <w:lang w:val="en-GB"/>
        </w:rPr>
      </w:pPr>
      <w:r w:rsidRPr="00A335EB">
        <w:rPr>
          <w:rFonts w:ascii="Verdana" w:hAnsi="Verdana"/>
          <w:b/>
          <w:sz w:val="18"/>
          <w:szCs w:val="18"/>
          <w:lang w:val="en-GB"/>
        </w:rPr>
        <w:t xml:space="preserve">II </w:t>
      </w:r>
      <w:r>
        <w:rPr>
          <w:rFonts w:ascii="Verdana" w:hAnsi="Verdana"/>
          <w:b/>
          <w:sz w:val="18"/>
          <w:szCs w:val="18"/>
          <w:lang w:val="en-GB"/>
        </w:rPr>
        <w:t xml:space="preserve">Priority </w:t>
      </w:r>
      <w:r w:rsidRPr="00A335EB">
        <w:rPr>
          <w:rFonts w:ascii="Verdana" w:hAnsi="Verdana"/>
          <w:b/>
          <w:sz w:val="18"/>
          <w:szCs w:val="18"/>
          <w:lang w:val="en-GB"/>
        </w:rPr>
        <w:t>Themes of the EU Urban Agenda</w:t>
      </w:r>
    </w:p>
    <w:p w:rsidR="002A5B08" w:rsidRDefault="00B92316" w:rsidP="00CB0A35">
      <w:pPr>
        <w:spacing w:line="240" w:lineRule="auto"/>
        <w:ind w:right="-426"/>
        <w:rPr>
          <w:rFonts w:ascii="Verdana" w:hAnsi="Verdana"/>
          <w:i/>
          <w:color w:val="548DD4" w:themeColor="text2" w:themeTint="99"/>
          <w:sz w:val="18"/>
          <w:szCs w:val="18"/>
          <w:lang w:val="en-GB"/>
        </w:rPr>
      </w:pPr>
      <w:r>
        <w:rPr>
          <w:rFonts w:ascii="Verdana" w:hAnsi="Verdana"/>
          <w:i/>
          <w:color w:val="548DD4" w:themeColor="text2" w:themeTint="99"/>
          <w:sz w:val="18"/>
          <w:szCs w:val="18"/>
          <w:lang w:val="en-GB"/>
        </w:rPr>
        <w:t xml:space="preserve">The </w:t>
      </w:r>
      <w:r w:rsidRPr="00A335EB">
        <w:rPr>
          <w:rFonts w:ascii="Verdana" w:hAnsi="Verdana"/>
          <w:i/>
          <w:color w:val="548DD4" w:themeColor="text2" w:themeTint="99"/>
          <w:sz w:val="18"/>
          <w:szCs w:val="18"/>
          <w:lang w:val="en-GB"/>
        </w:rPr>
        <w:t>Ministers</w:t>
      </w:r>
      <w:r>
        <w:rPr>
          <w:rFonts w:ascii="Verdana" w:hAnsi="Verdana"/>
          <w:i/>
          <w:color w:val="548DD4" w:themeColor="text2" w:themeTint="99"/>
          <w:sz w:val="18"/>
          <w:szCs w:val="18"/>
          <w:lang w:val="en-GB"/>
        </w:rPr>
        <w:t xml:space="preserve"> </w:t>
      </w:r>
      <w:r w:rsidRPr="00A335EB">
        <w:rPr>
          <w:rFonts w:ascii="Verdana" w:hAnsi="Verdana"/>
          <w:i/>
          <w:color w:val="548DD4" w:themeColor="text2" w:themeTint="99"/>
          <w:sz w:val="18"/>
          <w:szCs w:val="18"/>
          <w:lang w:val="en-GB"/>
        </w:rPr>
        <w:t>agree:</w:t>
      </w:r>
    </w:p>
    <w:p w:rsidR="002A5B08" w:rsidRPr="002A5B08" w:rsidRDefault="00282853" w:rsidP="00CB0A35">
      <w:pPr>
        <w:pStyle w:val="Lijstalinea"/>
        <w:numPr>
          <w:ilvl w:val="0"/>
          <w:numId w:val="1"/>
        </w:numPr>
        <w:spacing w:line="240" w:lineRule="auto"/>
        <w:ind w:right="-426"/>
        <w:rPr>
          <w:rFonts w:ascii="Verdana" w:hAnsi="Verdana"/>
          <w:sz w:val="18"/>
          <w:szCs w:val="18"/>
          <w:lang w:val="en-GB"/>
        </w:rPr>
      </w:pPr>
      <w:r w:rsidRPr="00282853">
        <w:rPr>
          <w:rFonts w:ascii="Verdana" w:hAnsi="Verdana"/>
          <w:sz w:val="18"/>
          <w:szCs w:val="18"/>
          <w:lang w:val="en-GB"/>
        </w:rPr>
        <w:t xml:space="preserve">Taking into account the </w:t>
      </w:r>
      <w:r w:rsidR="00063D35" w:rsidRPr="001703D6">
        <w:rPr>
          <w:rFonts w:ascii="Verdana" w:hAnsi="Verdana"/>
          <w:sz w:val="18"/>
          <w:szCs w:val="18"/>
          <w:lang w:val="en-GB"/>
        </w:rPr>
        <w:t xml:space="preserve">EU 2020 priorities of the European Council and President </w:t>
      </w:r>
      <w:proofErr w:type="spellStart"/>
      <w:r w:rsidR="00063D35" w:rsidRPr="001703D6">
        <w:rPr>
          <w:rFonts w:ascii="Verdana" w:hAnsi="Verdana"/>
          <w:sz w:val="18"/>
          <w:szCs w:val="18"/>
          <w:lang w:val="en-GB"/>
        </w:rPr>
        <w:t>Juncker's</w:t>
      </w:r>
      <w:proofErr w:type="spellEnd"/>
      <w:r w:rsidR="00063D35" w:rsidRPr="001703D6">
        <w:rPr>
          <w:rFonts w:ascii="Verdana" w:hAnsi="Verdana"/>
          <w:sz w:val="18"/>
          <w:szCs w:val="18"/>
          <w:lang w:val="en-GB"/>
        </w:rPr>
        <w:t xml:space="preserve"> priorities</w:t>
      </w:r>
      <w:r w:rsidR="00EE4FB5" w:rsidRPr="001703D6">
        <w:rPr>
          <w:rFonts w:ascii="Verdana" w:hAnsi="Verdana"/>
          <w:sz w:val="18"/>
          <w:szCs w:val="18"/>
          <w:lang w:val="en-GB"/>
        </w:rPr>
        <w:t xml:space="preserve"> for smart, sustainable and inclusive development</w:t>
      </w:r>
      <w:r w:rsidR="00237CFE" w:rsidRPr="001703D6">
        <w:rPr>
          <w:rFonts w:ascii="Verdana" w:hAnsi="Verdana"/>
          <w:sz w:val="18"/>
          <w:szCs w:val="18"/>
          <w:lang w:val="en-GB"/>
        </w:rPr>
        <w:t>, and with special attention for the priorities aimed at jobs and growth,</w:t>
      </w:r>
      <w:r w:rsidR="00063D35" w:rsidRPr="001703D6">
        <w:rPr>
          <w:rFonts w:ascii="Verdana" w:hAnsi="Verdana"/>
          <w:sz w:val="18"/>
          <w:szCs w:val="18"/>
          <w:lang w:val="en-GB"/>
        </w:rPr>
        <w:t xml:space="preserve"> o</w:t>
      </w:r>
      <w:r w:rsidRPr="00282853">
        <w:rPr>
          <w:rFonts w:ascii="Verdana" w:hAnsi="Verdana"/>
          <w:sz w:val="18"/>
          <w:szCs w:val="18"/>
          <w:lang w:val="en-GB"/>
        </w:rPr>
        <w:t>n the initial list of Priority Themes for the EU Urban Agenda  (see Annex B):</w:t>
      </w:r>
    </w:p>
    <w:p w:rsidR="007C7286" w:rsidRPr="007C7286" w:rsidRDefault="007C7286" w:rsidP="00CB0A35">
      <w:pPr>
        <w:pStyle w:val="Lijstalinea"/>
        <w:numPr>
          <w:ilvl w:val="0"/>
          <w:numId w:val="3"/>
        </w:numPr>
        <w:spacing w:line="240" w:lineRule="auto"/>
        <w:ind w:right="-426"/>
        <w:rPr>
          <w:rFonts w:ascii="Verdana" w:hAnsi="Verdana"/>
          <w:vanish/>
          <w:sz w:val="18"/>
          <w:szCs w:val="18"/>
          <w:lang w:val="en-GB"/>
        </w:rPr>
      </w:pPr>
    </w:p>
    <w:p w:rsidR="007C7286" w:rsidRPr="007C7286" w:rsidRDefault="007C7286" w:rsidP="00CB0A35">
      <w:pPr>
        <w:pStyle w:val="Lijstalinea"/>
        <w:numPr>
          <w:ilvl w:val="0"/>
          <w:numId w:val="3"/>
        </w:numPr>
        <w:spacing w:line="240" w:lineRule="auto"/>
        <w:ind w:right="-426"/>
        <w:rPr>
          <w:rFonts w:ascii="Verdana" w:hAnsi="Verdana"/>
          <w:vanish/>
          <w:sz w:val="18"/>
          <w:szCs w:val="18"/>
          <w:lang w:val="en-GB"/>
        </w:rPr>
      </w:pPr>
    </w:p>
    <w:p w:rsidR="007C7286" w:rsidRPr="007C7286" w:rsidRDefault="007C7286" w:rsidP="00CB0A35">
      <w:pPr>
        <w:pStyle w:val="Lijstalinea"/>
        <w:numPr>
          <w:ilvl w:val="0"/>
          <w:numId w:val="3"/>
        </w:numPr>
        <w:spacing w:line="240" w:lineRule="auto"/>
        <w:ind w:right="-426"/>
        <w:rPr>
          <w:rFonts w:ascii="Verdana" w:hAnsi="Verdana"/>
          <w:vanish/>
          <w:sz w:val="18"/>
          <w:szCs w:val="18"/>
          <w:lang w:val="en-GB"/>
        </w:rPr>
      </w:pPr>
    </w:p>
    <w:p w:rsidR="002A5B08" w:rsidRDefault="002E76C4" w:rsidP="00CB0A35">
      <w:pPr>
        <w:pStyle w:val="Lijstalinea"/>
        <w:numPr>
          <w:ilvl w:val="1"/>
          <w:numId w:val="3"/>
        </w:numPr>
        <w:spacing w:line="240" w:lineRule="auto"/>
        <w:ind w:right="-426"/>
        <w:rPr>
          <w:rFonts w:ascii="Verdana" w:hAnsi="Verdana"/>
          <w:sz w:val="18"/>
          <w:szCs w:val="18"/>
          <w:lang w:val="en-GB"/>
        </w:rPr>
      </w:pPr>
      <w:r w:rsidRPr="001703D6">
        <w:rPr>
          <w:rFonts w:ascii="Verdana" w:hAnsi="Verdana"/>
          <w:sz w:val="18"/>
          <w:szCs w:val="18"/>
          <w:lang w:val="en-GB"/>
        </w:rPr>
        <w:t>Inclusion of migrants and refugees;</w:t>
      </w:r>
    </w:p>
    <w:p w:rsidR="002A5B08" w:rsidRDefault="000D78EB" w:rsidP="00CB0A35">
      <w:pPr>
        <w:pStyle w:val="Lijstalinea"/>
        <w:numPr>
          <w:ilvl w:val="1"/>
          <w:numId w:val="3"/>
        </w:numPr>
        <w:spacing w:line="240" w:lineRule="auto"/>
        <w:ind w:right="-426"/>
        <w:rPr>
          <w:rFonts w:ascii="Verdana" w:hAnsi="Verdana"/>
          <w:sz w:val="18"/>
          <w:szCs w:val="18"/>
          <w:lang w:val="en-GB"/>
        </w:rPr>
      </w:pPr>
      <w:r w:rsidRPr="001703D6">
        <w:rPr>
          <w:rFonts w:ascii="Verdana" w:hAnsi="Verdana"/>
          <w:sz w:val="18"/>
          <w:szCs w:val="18"/>
          <w:lang w:val="en-GB"/>
        </w:rPr>
        <w:lastRenderedPageBreak/>
        <w:t>Jobs and skills in the local economy;</w:t>
      </w:r>
    </w:p>
    <w:p w:rsidR="002A5B08" w:rsidRDefault="00063D35" w:rsidP="00CB0A35">
      <w:pPr>
        <w:pStyle w:val="Lijstalinea"/>
        <w:numPr>
          <w:ilvl w:val="1"/>
          <w:numId w:val="3"/>
        </w:numPr>
        <w:spacing w:line="240" w:lineRule="auto"/>
        <w:ind w:right="-426"/>
        <w:rPr>
          <w:rFonts w:ascii="Verdana" w:hAnsi="Verdana"/>
          <w:sz w:val="18"/>
          <w:szCs w:val="18"/>
          <w:lang w:val="en-GB"/>
        </w:rPr>
      </w:pPr>
      <w:r w:rsidRPr="001703D6">
        <w:rPr>
          <w:rFonts w:ascii="Verdana" w:hAnsi="Verdana"/>
          <w:sz w:val="18"/>
          <w:szCs w:val="18"/>
          <w:lang w:val="en-GB"/>
        </w:rPr>
        <w:t>Urban poverty;</w:t>
      </w:r>
    </w:p>
    <w:p w:rsidR="002A5B08" w:rsidRDefault="0054464A" w:rsidP="00CB0A35">
      <w:pPr>
        <w:pStyle w:val="Lijstalinea"/>
        <w:numPr>
          <w:ilvl w:val="1"/>
          <w:numId w:val="3"/>
        </w:numPr>
        <w:spacing w:line="240" w:lineRule="auto"/>
        <w:ind w:right="-426"/>
        <w:rPr>
          <w:rFonts w:ascii="Verdana" w:hAnsi="Verdana"/>
          <w:sz w:val="18"/>
          <w:szCs w:val="18"/>
          <w:lang w:val="en-GB"/>
        </w:rPr>
      </w:pPr>
      <w:r w:rsidRPr="001703D6">
        <w:rPr>
          <w:rFonts w:ascii="Verdana" w:hAnsi="Verdana"/>
          <w:sz w:val="18"/>
          <w:szCs w:val="18"/>
          <w:lang w:val="en-GB"/>
        </w:rPr>
        <w:t>Housing;</w:t>
      </w:r>
    </w:p>
    <w:p w:rsidR="002A5B08" w:rsidRDefault="0054464A" w:rsidP="00CB0A35">
      <w:pPr>
        <w:pStyle w:val="Lijstalinea"/>
        <w:numPr>
          <w:ilvl w:val="1"/>
          <w:numId w:val="3"/>
        </w:numPr>
        <w:spacing w:line="240" w:lineRule="auto"/>
        <w:ind w:right="-426"/>
        <w:rPr>
          <w:rFonts w:ascii="Verdana" w:hAnsi="Verdana"/>
          <w:sz w:val="18"/>
          <w:szCs w:val="18"/>
          <w:lang w:val="en-GB"/>
        </w:rPr>
      </w:pPr>
      <w:r w:rsidRPr="001703D6">
        <w:rPr>
          <w:rFonts w:ascii="Verdana" w:hAnsi="Verdana"/>
          <w:sz w:val="18"/>
          <w:szCs w:val="18"/>
          <w:lang w:val="en-GB"/>
        </w:rPr>
        <w:t>Circular economy</w:t>
      </w:r>
      <w:r w:rsidR="000D7D4C">
        <w:rPr>
          <w:rFonts w:ascii="Verdana" w:hAnsi="Verdana"/>
          <w:sz w:val="18"/>
          <w:szCs w:val="18"/>
          <w:lang w:val="en-GB"/>
        </w:rPr>
        <w:t>;</w:t>
      </w:r>
    </w:p>
    <w:p w:rsidR="002A5B08" w:rsidRDefault="002E76C4" w:rsidP="00CB0A35">
      <w:pPr>
        <w:pStyle w:val="Lijstalinea"/>
        <w:numPr>
          <w:ilvl w:val="1"/>
          <w:numId w:val="3"/>
        </w:numPr>
        <w:spacing w:line="240" w:lineRule="auto"/>
        <w:ind w:right="-426"/>
        <w:rPr>
          <w:rFonts w:ascii="Verdana" w:hAnsi="Verdana"/>
          <w:sz w:val="18"/>
          <w:szCs w:val="18"/>
          <w:lang w:val="en-GB"/>
        </w:rPr>
      </w:pPr>
      <w:r w:rsidRPr="001703D6">
        <w:rPr>
          <w:rFonts w:ascii="Verdana" w:hAnsi="Verdana"/>
          <w:sz w:val="18"/>
          <w:szCs w:val="18"/>
          <w:lang w:val="en-GB"/>
        </w:rPr>
        <w:t>Air quality</w:t>
      </w:r>
      <w:r w:rsidR="0054464A" w:rsidRPr="001703D6">
        <w:rPr>
          <w:rFonts w:ascii="Verdana" w:hAnsi="Verdana"/>
          <w:sz w:val="18"/>
          <w:szCs w:val="18"/>
          <w:lang w:val="en-GB"/>
        </w:rPr>
        <w:t>;</w:t>
      </w:r>
    </w:p>
    <w:p w:rsidR="002A5B08" w:rsidRDefault="0054464A" w:rsidP="00CB0A35">
      <w:pPr>
        <w:pStyle w:val="Lijstalinea"/>
        <w:numPr>
          <w:ilvl w:val="1"/>
          <w:numId w:val="3"/>
        </w:numPr>
        <w:spacing w:line="240" w:lineRule="auto"/>
        <w:ind w:right="-426"/>
        <w:rPr>
          <w:rFonts w:ascii="Verdana" w:hAnsi="Verdana"/>
          <w:sz w:val="18"/>
          <w:szCs w:val="18"/>
          <w:lang w:val="en-GB"/>
        </w:rPr>
      </w:pPr>
      <w:r w:rsidRPr="001703D6">
        <w:rPr>
          <w:rFonts w:ascii="Verdana" w:hAnsi="Verdana"/>
          <w:sz w:val="18"/>
          <w:szCs w:val="18"/>
          <w:lang w:val="en-GB"/>
        </w:rPr>
        <w:t>Climate adaptation</w:t>
      </w:r>
      <w:r w:rsidR="00D042FD">
        <w:rPr>
          <w:rFonts w:ascii="Verdana" w:hAnsi="Verdana"/>
          <w:sz w:val="18"/>
          <w:szCs w:val="18"/>
          <w:lang w:val="en-GB"/>
        </w:rPr>
        <w:t xml:space="preserve"> (including </w:t>
      </w:r>
      <w:r w:rsidR="001F1E14">
        <w:rPr>
          <w:rFonts w:ascii="Verdana" w:hAnsi="Verdana"/>
          <w:sz w:val="18"/>
          <w:szCs w:val="18"/>
          <w:lang w:val="en-GB"/>
        </w:rPr>
        <w:t>sustainable water solutions</w:t>
      </w:r>
      <w:r w:rsidR="00D042FD">
        <w:rPr>
          <w:rFonts w:ascii="Verdana" w:hAnsi="Verdana"/>
          <w:sz w:val="18"/>
          <w:szCs w:val="18"/>
          <w:lang w:val="en-GB"/>
        </w:rPr>
        <w:t>)</w:t>
      </w:r>
      <w:r w:rsidRPr="001703D6">
        <w:rPr>
          <w:rFonts w:ascii="Verdana" w:hAnsi="Verdana"/>
          <w:sz w:val="18"/>
          <w:szCs w:val="18"/>
          <w:lang w:val="en-GB"/>
        </w:rPr>
        <w:t>;</w:t>
      </w:r>
    </w:p>
    <w:p w:rsidR="002A5B08" w:rsidRDefault="0054464A" w:rsidP="00CB0A35">
      <w:pPr>
        <w:pStyle w:val="Lijstalinea"/>
        <w:numPr>
          <w:ilvl w:val="1"/>
          <w:numId w:val="3"/>
        </w:numPr>
        <w:spacing w:after="0" w:line="240" w:lineRule="auto"/>
        <w:ind w:right="-426"/>
        <w:rPr>
          <w:rFonts w:ascii="Verdana" w:hAnsi="Verdana"/>
          <w:sz w:val="18"/>
          <w:szCs w:val="18"/>
          <w:lang w:val="en-GB"/>
        </w:rPr>
      </w:pPr>
      <w:r w:rsidRPr="001703D6">
        <w:rPr>
          <w:rFonts w:ascii="Verdana" w:hAnsi="Verdana"/>
          <w:sz w:val="18"/>
          <w:szCs w:val="18"/>
          <w:lang w:val="en-GB"/>
        </w:rPr>
        <w:t>Energy transition</w:t>
      </w:r>
    </w:p>
    <w:p w:rsidR="002A5B08" w:rsidRPr="002A5B08" w:rsidRDefault="00C1273E" w:rsidP="00CB0A35">
      <w:pPr>
        <w:pStyle w:val="Lijstalinea"/>
        <w:numPr>
          <w:ilvl w:val="1"/>
          <w:numId w:val="3"/>
        </w:numPr>
        <w:spacing w:after="0" w:line="240" w:lineRule="auto"/>
        <w:ind w:right="-426"/>
        <w:rPr>
          <w:rFonts w:ascii="Verdana" w:hAnsi="Verdana"/>
          <w:sz w:val="18"/>
          <w:szCs w:val="18"/>
          <w:lang w:val="en-GB"/>
        </w:rPr>
      </w:pPr>
      <w:r>
        <w:rPr>
          <w:rFonts w:ascii="Verdana" w:hAnsi="Verdana"/>
          <w:sz w:val="18"/>
          <w:szCs w:val="18"/>
          <w:lang w:val="en-GB"/>
        </w:rPr>
        <w:t>Sustainable use of land and Nature-Based solutions;</w:t>
      </w:r>
    </w:p>
    <w:p w:rsidR="002A5B08" w:rsidRDefault="0054464A" w:rsidP="00CB0A35">
      <w:pPr>
        <w:pStyle w:val="Lijstalinea"/>
        <w:numPr>
          <w:ilvl w:val="1"/>
          <w:numId w:val="3"/>
        </w:numPr>
        <w:spacing w:after="0" w:line="240" w:lineRule="auto"/>
        <w:ind w:right="-426"/>
        <w:rPr>
          <w:rFonts w:ascii="Verdana" w:hAnsi="Verdana"/>
          <w:sz w:val="18"/>
          <w:szCs w:val="18"/>
          <w:lang w:val="en-GB"/>
        </w:rPr>
      </w:pPr>
      <w:r w:rsidRPr="001703D6">
        <w:rPr>
          <w:rFonts w:ascii="Verdana" w:hAnsi="Verdana"/>
          <w:sz w:val="18"/>
          <w:szCs w:val="18"/>
          <w:lang w:val="en-GB"/>
        </w:rPr>
        <w:t>Urban mobility;</w:t>
      </w:r>
    </w:p>
    <w:p w:rsidR="002A5B08" w:rsidRDefault="00063D35" w:rsidP="00CB0A35">
      <w:pPr>
        <w:pStyle w:val="Lijstalinea"/>
        <w:numPr>
          <w:ilvl w:val="1"/>
          <w:numId w:val="3"/>
        </w:numPr>
        <w:spacing w:after="0" w:line="240" w:lineRule="auto"/>
        <w:ind w:right="-426"/>
        <w:rPr>
          <w:rFonts w:ascii="Verdana" w:hAnsi="Verdana"/>
          <w:sz w:val="18"/>
          <w:szCs w:val="18"/>
          <w:lang w:val="en-GB"/>
        </w:rPr>
      </w:pPr>
      <w:r w:rsidRPr="001703D6">
        <w:rPr>
          <w:rFonts w:ascii="Verdana" w:hAnsi="Verdana"/>
          <w:sz w:val="18"/>
          <w:szCs w:val="18"/>
          <w:lang w:val="en-GB"/>
        </w:rPr>
        <w:t>Digital transition;</w:t>
      </w:r>
    </w:p>
    <w:p w:rsidR="002A5B08" w:rsidRDefault="00063D35" w:rsidP="00CB0A35">
      <w:pPr>
        <w:pStyle w:val="Lijstalinea"/>
        <w:numPr>
          <w:ilvl w:val="1"/>
          <w:numId w:val="3"/>
        </w:numPr>
        <w:spacing w:line="240" w:lineRule="auto"/>
        <w:ind w:right="-426"/>
        <w:rPr>
          <w:rFonts w:ascii="Verdana" w:hAnsi="Verdana"/>
          <w:sz w:val="18"/>
          <w:szCs w:val="18"/>
          <w:lang w:val="en-GB"/>
        </w:rPr>
      </w:pPr>
      <w:r w:rsidRPr="001703D6">
        <w:rPr>
          <w:rFonts w:ascii="Verdana" w:hAnsi="Verdana"/>
          <w:sz w:val="18"/>
          <w:szCs w:val="18"/>
          <w:lang w:val="en-GB"/>
        </w:rPr>
        <w:t>Innovative and responsible public procurement;</w:t>
      </w:r>
    </w:p>
    <w:p w:rsidR="002A5B08" w:rsidRDefault="00063D35" w:rsidP="00CB0A35">
      <w:pPr>
        <w:pStyle w:val="Lijstalinea"/>
        <w:spacing w:line="240" w:lineRule="auto"/>
        <w:ind w:left="1425" w:right="-426"/>
        <w:rPr>
          <w:rFonts w:ascii="Verdana" w:hAnsi="Verdana"/>
          <w:sz w:val="18"/>
          <w:szCs w:val="18"/>
          <w:lang w:val="en-GB"/>
        </w:rPr>
      </w:pPr>
      <w:r w:rsidRPr="0054464A">
        <w:rPr>
          <w:rFonts w:ascii="Verdana" w:hAnsi="Verdana"/>
          <w:sz w:val="18"/>
          <w:szCs w:val="18"/>
          <w:lang w:val="en-GB"/>
        </w:rPr>
        <w:tab/>
      </w:r>
    </w:p>
    <w:p w:rsidR="002A5B08" w:rsidRDefault="001703D6" w:rsidP="00CB0A35">
      <w:pPr>
        <w:pStyle w:val="Lijstalinea"/>
        <w:numPr>
          <w:ilvl w:val="0"/>
          <w:numId w:val="1"/>
        </w:numPr>
        <w:spacing w:line="240" w:lineRule="auto"/>
        <w:ind w:right="-426"/>
        <w:rPr>
          <w:rFonts w:ascii="Verdana" w:hAnsi="Verdana"/>
          <w:sz w:val="18"/>
          <w:szCs w:val="18"/>
          <w:lang w:val="en-GB"/>
        </w:rPr>
      </w:pPr>
      <w:r>
        <w:rPr>
          <w:rFonts w:ascii="Verdana" w:hAnsi="Verdana"/>
          <w:sz w:val="18"/>
          <w:szCs w:val="18"/>
          <w:lang w:val="en-GB"/>
        </w:rPr>
        <w:t>That the first partnerships will focus on the following themes: inclusion of migrants and refugees, urban poverty, housing</w:t>
      </w:r>
      <w:r w:rsidR="000D7A2B">
        <w:rPr>
          <w:rFonts w:ascii="Verdana" w:hAnsi="Verdana"/>
          <w:sz w:val="18"/>
          <w:szCs w:val="18"/>
          <w:lang w:val="en-GB"/>
        </w:rPr>
        <w:t>,</w:t>
      </w:r>
      <w:r>
        <w:rPr>
          <w:rFonts w:ascii="Verdana" w:hAnsi="Verdana"/>
          <w:sz w:val="18"/>
          <w:szCs w:val="18"/>
          <w:lang w:val="en-GB"/>
        </w:rPr>
        <w:t xml:space="preserve"> and air quality.</w:t>
      </w:r>
    </w:p>
    <w:p w:rsidR="00282853" w:rsidRDefault="00282853" w:rsidP="00CB0A35">
      <w:pPr>
        <w:pStyle w:val="Lijstalinea"/>
        <w:spacing w:line="240" w:lineRule="auto"/>
        <w:ind w:left="644" w:right="-426"/>
        <w:rPr>
          <w:rFonts w:ascii="Verdana" w:hAnsi="Verdana"/>
          <w:sz w:val="18"/>
          <w:szCs w:val="18"/>
          <w:lang w:val="en-GB"/>
        </w:rPr>
      </w:pPr>
    </w:p>
    <w:p w:rsidR="00063D35" w:rsidRDefault="00C11B7A" w:rsidP="00CB0A35">
      <w:pPr>
        <w:pStyle w:val="Lijstalinea"/>
        <w:numPr>
          <w:ilvl w:val="0"/>
          <w:numId w:val="1"/>
        </w:numPr>
        <w:spacing w:line="240" w:lineRule="auto"/>
        <w:ind w:right="-426"/>
        <w:rPr>
          <w:rFonts w:ascii="Verdana" w:hAnsi="Verdana"/>
          <w:sz w:val="18"/>
          <w:szCs w:val="18"/>
          <w:lang w:val="en-GB"/>
        </w:rPr>
      </w:pPr>
      <w:r w:rsidRPr="0054464A">
        <w:rPr>
          <w:rFonts w:ascii="Verdana" w:hAnsi="Verdana"/>
          <w:sz w:val="18"/>
          <w:szCs w:val="18"/>
          <w:lang w:val="en-GB"/>
        </w:rPr>
        <w:t>That these</w:t>
      </w:r>
      <w:r>
        <w:rPr>
          <w:rFonts w:ascii="Verdana" w:hAnsi="Verdana"/>
          <w:sz w:val="18"/>
          <w:szCs w:val="18"/>
          <w:lang w:val="en-GB"/>
        </w:rPr>
        <w:t xml:space="preserve"> </w:t>
      </w:r>
      <w:r w:rsidR="00B92316">
        <w:rPr>
          <w:rFonts w:ascii="Verdana" w:hAnsi="Verdana"/>
          <w:sz w:val="18"/>
          <w:szCs w:val="18"/>
          <w:lang w:val="en-GB"/>
        </w:rPr>
        <w:t>Priority Themes will guide the a</w:t>
      </w:r>
      <w:r>
        <w:rPr>
          <w:rFonts w:ascii="Verdana" w:hAnsi="Verdana"/>
          <w:sz w:val="18"/>
          <w:szCs w:val="18"/>
          <w:lang w:val="en-GB"/>
        </w:rPr>
        <w:t>ctions of the EU Urban Agenda as listed under 11.</w:t>
      </w:r>
    </w:p>
    <w:p w:rsidR="002A5B08" w:rsidRDefault="002A5B08" w:rsidP="00CB0A35">
      <w:pPr>
        <w:pStyle w:val="Lijstalinea"/>
        <w:spacing w:line="240" w:lineRule="auto"/>
        <w:ind w:left="360" w:right="-426"/>
        <w:rPr>
          <w:rFonts w:ascii="Verdana" w:hAnsi="Verdana"/>
          <w:sz w:val="18"/>
          <w:szCs w:val="18"/>
          <w:lang w:val="en-GB"/>
        </w:rPr>
      </w:pPr>
    </w:p>
    <w:p w:rsidR="002A5B08" w:rsidRDefault="00063D35" w:rsidP="00CB0A35">
      <w:pPr>
        <w:pStyle w:val="Lijstalinea"/>
        <w:numPr>
          <w:ilvl w:val="0"/>
          <w:numId w:val="1"/>
        </w:numPr>
        <w:spacing w:line="240" w:lineRule="auto"/>
        <w:ind w:right="-426"/>
        <w:rPr>
          <w:rFonts w:ascii="Verdana" w:hAnsi="Verdana"/>
          <w:sz w:val="18"/>
          <w:szCs w:val="18"/>
          <w:lang w:val="en-GB"/>
        </w:rPr>
      </w:pPr>
      <w:r>
        <w:rPr>
          <w:rFonts w:ascii="Verdana" w:hAnsi="Verdana"/>
          <w:sz w:val="18"/>
          <w:szCs w:val="18"/>
          <w:lang w:val="en-GB"/>
        </w:rPr>
        <w:t>That t</w:t>
      </w:r>
      <w:r w:rsidRPr="00F70F3E">
        <w:rPr>
          <w:rFonts w:ascii="Verdana" w:hAnsi="Verdana"/>
          <w:sz w:val="18"/>
          <w:szCs w:val="18"/>
          <w:lang w:val="en-GB"/>
        </w:rPr>
        <w:t xml:space="preserve">he </w:t>
      </w:r>
      <w:r>
        <w:rPr>
          <w:rFonts w:ascii="Verdana" w:hAnsi="Verdana"/>
          <w:sz w:val="18"/>
          <w:szCs w:val="18"/>
          <w:lang w:val="en-GB"/>
        </w:rPr>
        <w:t xml:space="preserve">initial list of Priority Themes may be revised by </w:t>
      </w:r>
      <w:r w:rsidRPr="00F70F3E">
        <w:rPr>
          <w:rFonts w:ascii="Verdana" w:hAnsi="Verdana"/>
          <w:sz w:val="18"/>
          <w:szCs w:val="18"/>
          <w:lang w:val="en-GB"/>
        </w:rPr>
        <w:t>Ministers</w:t>
      </w:r>
      <w:r>
        <w:rPr>
          <w:rFonts w:ascii="Verdana" w:hAnsi="Verdana"/>
          <w:sz w:val="18"/>
          <w:szCs w:val="18"/>
          <w:lang w:val="en-GB"/>
        </w:rPr>
        <w:t xml:space="preserve"> responsible for urban development</w:t>
      </w:r>
      <w:r w:rsidR="000C30B0">
        <w:rPr>
          <w:rFonts w:ascii="Verdana" w:hAnsi="Verdana"/>
          <w:sz w:val="18"/>
          <w:szCs w:val="18"/>
          <w:lang w:val="en-GB"/>
        </w:rPr>
        <w:t xml:space="preserve"> in consultation with </w:t>
      </w:r>
      <w:r w:rsidR="000C30B0" w:rsidRPr="00B92316">
        <w:rPr>
          <w:rFonts w:ascii="Verdana" w:hAnsi="Verdana"/>
          <w:sz w:val="18"/>
          <w:szCs w:val="18"/>
          <w:lang w:val="en-GB"/>
        </w:rPr>
        <w:t>the European Commission, the European Parliame</w:t>
      </w:r>
      <w:r w:rsidR="000C30B0">
        <w:rPr>
          <w:rFonts w:ascii="Verdana" w:hAnsi="Verdana"/>
          <w:sz w:val="18"/>
          <w:szCs w:val="18"/>
          <w:lang w:val="en-GB"/>
        </w:rPr>
        <w:t xml:space="preserve">nt, </w:t>
      </w:r>
      <w:r w:rsidR="0068692D">
        <w:rPr>
          <w:rFonts w:ascii="Verdana" w:hAnsi="Verdana"/>
          <w:sz w:val="18"/>
          <w:szCs w:val="18"/>
          <w:lang w:val="en-GB"/>
        </w:rPr>
        <w:t xml:space="preserve">the </w:t>
      </w:r>
      <w:r w:rsidR="00237CFE">
        <w:rPr>
          <w:rFonts w:ascii="Verdana" w:hAnsi="Verdana"/>
          <w:sz w:val="18"/>
          <w:szCs w:val="18"/>
          <w:lang w:val="en-GB"/>
        </w:rPr>
        <w:t>E</w:t>
      </w:r>
      <w:r w:rsidR="0054200F" w:rsidRPr="0054200F">
        <w:rPr>
          <w:rFonts w:ascii="Verdana" w:eastAsia="Times New Roman" w:hAnsi="Verdana" w:cs="Times New Roman"/>
          <w:sz w:val="18"/>
          <w:szCs w:val="18"/>
          <w:lang w:val="en-GB"/>
        </w:rPr>
        <w:t>U's Advisory Bodies (</w:t>
      </w:r>
      <w:proofErr w:type="spellStart"/>
      <w:r w:rsidR="0068692D" w:rsidRPr="00541C44">
        <w:rPr>
          <w:rFonts w:ascii="Verdana" w:hAnsi="Verdana"/>
          <w:sz w:val="18"/>
          <w:szCs w:val="18"/>
          <w:lang w:val="en-GB"/>
        </w:rPr>
        <w:t>CoR</w:t>
      </w:r>
      <w:proofErr w:type="spellEnd"/>
      <w:r w:rsidR="0068692D" w:rsidRPr="00541C44">
        <w:rPr>
          <w:rFonts w:ascii="Verdana" w:hAnsi="Verdana"/>
          <w:sz w:val="18"/>
          <w:szCs w:val="18"/>
          <w:lang w:val="en-GB"/>
        </w:rPr>
        <w:t xml:space="preserve"> and</w:t>
      </w:r>
      <w:r w:rsidR="000C30B0" w:rsidRPr="00541C44">
        <w:rPr>
          <w:rFonts w:ascii="Verdana" w:hAnsi="Verdana"/>
          <w:sz w:val="18"/>
          <w:szCs w:val="18"/>
          <w:lang w:val="en-GB"/>
        </w:rPr>
        <w:t xml:space="preserve"> EESC</w:t>
      </w:r>
      <w:r w:rsidR="00237CFE">
        <w:rPr>
          <w:rFonts w:ascii="Verdana" w:hAnsi="Verdana"/>
          <w:sz w:val="18"/>
          <w:szCs w:val="18"/>
          <w:lang w:val="en-GB"/>
        </w:rPr>
        <w:t>),</w:t>
      </w:r>
      <w:r w:rsidR="000C30B0" w:rsidRPr="00541C44">
        <w:rPr>
          <w:rFonts w:ascii="Verdana" w:hAnsi="Verdana"/>
          <w:sz w:val="18"/>
          <w:szCs w:val="18"/>
          <w:lang w:val="en-GB"/>
        </w:rPr>
        <w:t xml:space="preserve"> representatives of European </w:t>
      </w:r>
      <w:r w:rsidR="00532B3F">
        <w:rPr>
          <w:rFonts w:ascii="Verdana" w:hAnsi="Verdana"/>
          <w:sz w:val="18"/>
          <w:szCs w:val="18"/>
          <w:lang w:val="en-GB"/>
        </w:rPr>
        <w:t>Urban Areas</w:t>
      </w:r>
      <w:r w:rsidR="000C30B0" w:rsidRPr="00541C44">
        <w:rPr>
          <w:rFonts w:ascii="Verdana" w:hAnsi="Verdana"/>
          <w:sz w:val="18"/>
          <w:szCs w:val="18"/>
          <w:lang w:val="en-GB"/>
        </w:rPr>
        <w:t xml:space="preserve"> and other stakeholders </w:t>
      </w:r>
      <w:r w:rsidRPr="00541C44">
        <w:rPr>
          <w:rFonts w:ascii="Verdana" w:hAnsi="Verdana"/>
          <w:sz w:val="18"/>
          <w:szCs w:val="18"/>
          <w:lang w:val="en-GB"/>
        </w:rPr>
        <w:t>during</w:t>
      </w:r>
      <w:r w:rsidRPr="00F70F3E">
        <w:rPr>
          <w:rFonts w:ascii="Verdana" w:hAnsi="Verdana"/>
          <w:sz w:val="18"/>
          <w:szCs w:val="18"/>
          <w:lang w:val="en-GB"/>
        </w:rPr>
        <w:t xml:space="preserve"> future ministerial meeting</w:t>
      </w:r>
      <w:r>
        <w:rPr>
          <w:rFonts w:ascii="Verdana" w:hAnsi="Verdana"/>
          <w:sz w:val="18"/>
          <w:szCs w:val="18"/>
          <w:lang w:val="en-GB"/>
        </w:rPr>
        <w:t>s</w:t>
      </w:r>
      <w:r w:rsidR="00DB5F85">
        <w:rPr>
          <w:rFonts w:ascii="Verdana" w:hAnsi="Verdana"/>
          <w:sz w:val="18"/>
          <w:szCs w:val="18"/>
          <w:lang w:val="en-GB"/>
        </w:rPr>
        <w:t xml:space="preserve"> upon advice of the </w:t>
      </w:r>
      <w:r w:rsidR="005E09F2">
        <w:rPr>
          <w:rFonts w:ascii="Verdana" w:hAnsi="Verdana"/>
          <w:sz w:val="18"/>
          <w:szCs w:val="18"/>
          <w:lang w:val="en-GB"/>
        </w:rPr>
        <w:t>EU Urban Agenda Board</w:t>
      </w:r>
      <w:r w:rsidRPr="00F70F3E">
        <w:rPr>
          <w:rFonts w:ascii="Verdana" w:hAnsi="Verdana"/>
          <w:sz w:val="18"/>
          <w:szCs w:val="18"/>
          <w:lang w:val="en-GB"/>
        </w:rPr>
        <w:t xml:space="preserve">. </w:t>
      </w:r>
    </w:p>
    <w:p w:rsidR="002A5B08" w:rsidRDefault="002A5B08" w:rsidP="00CB0A35">
      <w:pPr>
        <w:pBdr>
          <w:bottom w:val="single" w:sz="6" w:space="1" w:color="auto"/>
        </w:pBdr>
        <w:spacing w:line="240" w:lineRule="auto"/>
        <w:ind w:right="-426"/>
        <w:rPr>
          <w:rFonts w:ascii="Verdana" w:hAnsi="Verdana"/>
          <w:b/>
          <w:sz w:val="18"/>
          <w:szCs w:val="18"/>
          <w:lang w:val="en-GB"/>
        </w:rPr>
      </w:pPr>
    </w:p>
    <w:p w:rsidR="002A5B08" w:rsidRDefault="002E76C4" w:rsidP="00CB0A35">
      <w:pPr>
        <w:spacing w:line="240" w:lineRule="auto"/>
        <w:ind w:right="-426"/>
        <w:rPr>
          <w:rFonts w:ascii="Verdana" w:hAnsi="Verdana"/>
          <w:b/>
          <w:sz w:val="18"/>
          <w:szCs w:val="18"/>
          <w:lang w:val="en-GB"/>
        </w:rPr>
      </w:pPr>
      <w:r w:rsidRPr="005A384A">
        <w:rPr>
          <w:rFonts w:ascii="Verdana" w:hAnsi="Verdana"/>
          <w:b/>
          <w:sz w:val="18"/>
          <w:szCs w:val="18"/>
          <w:lang w:val="en-GB"/>
        </w:rPr>
        <w:t>III The operational framework of the EU Urban Agenda:</w:t>
      </w:r>
    </w:p>
    <w:p w:rsidR="002A5B08" w:rsidRDefault="00B92316" w:rsidP="00CB0A35">
      <w:pPr>
        <w:spacing w:line="240" w:lineRule="auto"/>
        <w:ind w:right="-426"/>
        <w:rPr>
          <w:rFonts w:ascii="Verdana" w:hAnsi="Verdana"/>
          <w:i/>
          <w:color w:val="548DD4" w:themeColor="text2" w:themeTint="99"/>
          <w:sz w:val="18"/>
          <w:szCs w:val="18"/>
          <w:lang w:val="en-GB"/>
        </w:rPr>
      </w:pPr>
      <w:r>
        <w:rPr>
          <w:rFonts w:ascii="Verdana" w:hAnsi="Verdana"/>
          <w:i/>
          <w:color w:val="548DD4" w:themeColor="text2" w:themeTint="99"/>
          <w:sz w:val="18"/>
          <w:szCs w:val="18"/>
          <w:lang w:val="en-GB"/>
        </w:rPr>
        <w:t xml:space="preserve">The </w:t>
      </w:r>
      <w:r w:rsidRPr="00A335EB">
        <w:rPr>
          <w:rFonts w:ascii="Verdana" w:hAnsi="Verdana"/>
          <w:i/>
          <w:color w:val="548DD4" w:themeColor="text2" w:themeTint="99"/>
          <w:sz w:val="18"/>
          <w:szCs w:val="18"/>
          <w:lang w:val="en-GB"/>
        </w:rPr>
        <w:t>Ministers</w:t>
      </w:r>
      <w:r>
        <w:rPr>
          <w:rFonts w:ascii="Verdana" w:hAnsi="Verdana"/>
          <w:i/>
          <w:color w:val="548DD4" w:themeColor="text2" w:themeTint="99"/>
          <w:sz w:val="18"/>
          <w:szCs w:val="18"/>
          <w:lang w:val="en-GB"/>
        </w:rPr>
        <w:t xml:space="preserve"> </w:t>
      </w:r>
      <w:r w:rsidRPr="00A335EB">
        <w:rPr>
          <w:rFonts w:ascii="Verdana" w:hAnsi="Verdana"/>
          <w:i/>
          <w:color w:val="548DD4" w:themeColor="text2" w:themeTint="99"/>
          <w:sz w:val="18"/>
          <w:szCs w:val="18"/>
          <w:lang w:val="en-GB"/>
        </w:rPr>
        <w:t>agree:</w:t>
      </w:r>
    </w:p>
    <w:p w:rsidR="002A5B08" w:rsidRDefault="00FA1C1A" w:rsidP="00CB0A35">
      <w:pPr>
        <w:pStyle w:val="Lijstalinea"/>
        <w:numPr>
          <w:ilvl w:val="0"/>
          <w:numId w:val="1"/>
        </w:numPr>
        <w:spacing w:line="240" w:lineRule="auto"/>
        <w:ind w:right="-426"/>
        <w:rPr>
          <w:rFonts w:ascii="Verdana" w:hAnsi="Verdana"/>
          <w:sz w:val="18"/>
          <w:szCs w:val="18"/>
          <w:lang w:val="en-GB"/>
        </w:rPr>
      </w:pPr>
      <w:r>
        <w:rPr>
          <w:rFonts w:ascii="Verdana" w:hAnsi="Verdana"/>
          <w:sz w:val="18"/>
          <w:szCs w:val="18"/>
          <w:lang w:val="en-GB"/>
        </w:rPr>
        <w:t>T</w:t>
      </w:r>
      <w:r w:rsidR="000C30B0">
        <w:rPr>
          <w:rFonts w:ascii="Verdana" w:hAnsi="Verdana"/>
          <w:sz w:val="18"/>
          <w:szCs w:val="18"/>
          <w:lang w:val="en-GB"/>
        </w:rPr>
        <w:t xml:space="preserve">hat </w:t>
      </w:r>
      <w:r w:rsidR="003B42E8">
        <w:rPr>
          <w:rFonts w:ascii="Verdana" w:hAnsi="Verdana"/>
          <w:sz w:val="18"/>
          <w:szCs w:val="18"/>
          <w:lang w:val="en-GB"/>
        </w:rPr>
        <w:t>t</w:t>
      </w:r>
      <w:r w:rsidR="00DF46B1" w:rsidRPr="00DF46B1">
        <w:rPr>
          <w:rFonts w:ascii="Verdana" w:hAnsi="Verdana"/>
          <w:sz w:val="18"/>
          <w:szCs w:val="18"/>
          <w:lang w:val="en-GB"/>
        </w:rPr>
        <w:t>he EU Urban Agenda is a coherent</w:t>
      </w:r>
      <w:r w:rsidR="00DF46B1">
        <w:rPr>
          <w:rFonts w:ascii="Verdana" w:hAnsi="Verdana"/>
          <w:sz w:val="18"/>
          <w:szCs w:val="18"/>
          <w:lang w:val="en-GB"/>
        </w:rPr>
        <w:t xml:space="preserve"> </w:t>
      </w:r>
      <w:r w:rsidR="00DF46B1" w:rsidRPr="00DF46B1">
        <w:rPr>
          <w:rFonts w:ascii="Verdana" w:hAnsi="Verdana"/>
          <w:sz w:val="18"/>
          <w:szCs w:val="18"/>
          <w:lang w:val="en-GB"/>
        </w:rPr>
        <w:t xml:space="preserve">set of </w:t>
      </w:r>
      <w:r w:rsidR="00B92316">
        <w:rPr>
          <w:rFonts w:ascii="Verdana" w:hAnsi="Verdana"/>
          <w:sz w:val="18"/>
          <w:szCs w:val="18"/>
          <w:lang w:val="en-GB"/>
        </w:rPr>
        <w:t xml:space="preserve">actions of key European actors. </w:t>
      </w:r>
      <w:r w:rsidR="00DF46B1" w:rsidRPr="00DF46B1">
        <w:rPr>
          <w:rFonts w:ascii="Verdana" w:hAnsi="Verdana"/>
          <w:sz w:val="18"/>
          <w:szCs w:val="18"/>
          <w:lang w:val="en-GB"/>
        </w:rPr>
        <w:t>It is a new form o</w:t>
      </w:r>
      <w:r w:rsidR="00B92316">
        <w:rPr>
          <w:rFonts w:ascii="Verdana" w:hAnsi="Verdana"/>
          <w:sz w:val="18"/>
          <w:szCs w:val="18"/>
          <w:lang w:val="en-GB"/>
        </w:rPr>
        <w:t>f genuine multi</w:t>
      </w:r>
      <w:r w:rsidR="00742728">
        <w:rPr>
          <w:rFonts w:ascii="Verdana" w:hAnsi="Verdana"/>
          <w:sz w:val="18"/>
          <w:szCs w:val="18"/>
          <w:lang w:val="en-GB"/>
        </w:rPr>
        <w:t>l</w:t>
      </w:r>
      <w:r w:rsidR="00B92316">
        <w:rPr>
          <w:rFonts w:ascii="Verdana" w:hAnsi="Verdana"/>
          <w:sz w:val="18"/>
          <w:szCs w:val="18"/>
          <w:lang w:val="en-GB"/>
        </w:rPr>
        <w:t>evel cooperation</w:t>
      </w:r>
      <w:r w:rsidR="00DF46B1" w:rsidRPr="00DF46B1">
        <w:rPr>
          <w:rFonts w:ascii="Verdana" w:hAnsi="Verdana"/>
          <w:sz w:val="18"/>
          <w:szCs w:val="18"/>
          <w:lang w:val="en-GB"/>
        </w:rPr>
        <w:t xml:space="preserve"> where </w:t>
      </w:r>
      <w:r w:rsidR="00DF46B1">
        <w:rPr>
          <w:rFonts w:ascii="Verdana" w:hAnsi="Verdana"/>
          <w:sz w:val="18"/>
          <w:szCs w:val="18"/>
          <w:lang w:val="en-GB"/>
        </w:rPr>
        <w:t>M</w:t>
      </w:r>
      <w:r w:rsidR="00DF46B1" w:rsidRPr="00A335EB">
        <w:rPr>
          <w:rFonts w:ascii="Verdana" w:hAnsi="Verdana"/>
          <w:sz w:val="18"/>
          <w:szCs w:val="18"/>
          <w:lang w:val="en-GB"/>
        </w:rPr>
        <w:t xml:space="preserve">ember </w:t>
      </w:r>
      <w:r w:rsidR="00DF46B1">
        <w:rPr>
          <w:rFonts w:ascii="Verdana" w:hAnsi="Verdana"/>
          <w:sz w:val="18"/>
          <w:szCs w:val="18"/>
          <w:lang w:val="en-GB"/>
        </w:rPr>
        <w:t>S</w:t>
      </w:r>
      <w:r w:rsidR="00DF46B1" w:rsidRPr="00A335EB">
        <w:rPr>
          <w:rFonts w:ascii="Verdana" w:hAnsi="Verdana"/>
          <w:sz w:val="18"/>
          <w:szCs w:val="18"/>
          <w:lang w:val="en-GB"/>
        </w:rPr>
        <w:t xml:space="preserve">tates, </w:t>
      </w:r>
      <w:r w:rsidR="00DF46B1">
        <w:rPr>
          <w:rFonts w:ascii="Verdana" w:hAnsi="Verdana"/>
          <w:sz w:val="18"/>
          <w:szCs w:val="18"/>
          <w:lang w:val="en-GB"/>
        </w:rPr>
        <w:t xml:space="preserve">representatives of </w:t>
      </w:r>
      <w:r w:rsidR="00532B3F">
        <w:rPr>
          <w:rFonts w:ascii="Verdana" w:hAnsi="Verdana"/>
          <w:sz w:val="18"/>
          <w:szCs w:val="18"/>
          <w:lang w:val="en-GB"/>
        </w:rPr>
        <w:t>Urban Areas</w:t>
      </w:r>
      <w:r w:rsidR="00DF46B1">
        <w:rPr>
          <w:rFonts w:ascii="Verdana" w:hAnsi="Verdana"/>
          <w:sz w:val="18"/>
          <w:szCs w:val="18"/>
          <w:lang w:val="en-GB"/>
        </w:rPr>
        <w:t xml:space="preserve">, the </w:t>
      </w:r>
      <w:r w:rsidR="00DF46B1" w:rsidRPr="00A335EB">
        <w:rPr>
          <w:rFonts w:ascii="Verdana" w:hAnsi="Verdana"/>
          <w:sz w:val="18"/>
          <w:szCs w:val="18"/>
          <w:lang w:val="en-GB"/>
        </w:rPr>
        <w:t>European Commission</w:t>
      </w:r>
      <w:r w:rsidR="00DF46B1">
        <w:rPr>
          <w:rFonts w:ascii="Verdana" w:hAnsi="Verdana"/>
          <w:sz w:val="18"/>
          <w:szCs w:val="18"/>
          <w:lang w:val="en-GB"/>
        </w:rPr>
        <w:t xml:space="preserve">, the European Parliament, </w:t>
      </w:r>
      <w:r w:rsidR="0068692D">
        <w:rPr>
          <w:rFonts w:ascii="Verdana" w:hAnsi="Verdana"/>
          <w:sz w:val="18"/>
          <w:szCs w:val="18"/>
          <w:lang w:val="en-GB"/>
        </w:rPr>
        <w:t xml:space="preserve">the </w:t>
      </w:r>
      <w:r w:rsidR="0054200F" w:rsidRPr="0054200F">
        <w:rPr>
          <w:rFonts w:ascii="Verdana" w:eastAsia="Times New Roman" w:hAnsi="Verdana" w:cs="Times New Roman"/>
          <w:sz w:val="18"/>
          <w:szCs w:val="18"/>
          <w:lang w:val="en-GB"/>
        </w:rPr>
        <w:t>Union's Advisory Bodies</w:t>
      </w:r>
      <w:r w:rsidR="0054200F" w:rsidRPr="0054200F">
        <w:rPr>
          <w:rFonts w:ascii="Times New Roman" w:eastAsia="Times New Roman" w:hAnsi="Times New Roman" w:cs="Times New Roman"/>
          <w:sz w:val="24"/>
          <w:szCs w:val="24"/>
          <w:lang w:val="en-GB"/>
        </w:rPr>
        <w:t xml:space="preserve"> </w:t>
      </w:r>
      <w:r w:rsidR="00DF46B1">
        <w:rPr>
          <w:rFonts w:ascii="Verdana" w:hAnsi="Verdana"/>
          <w:sz w:val="18"/>
          <w:szCs w:val="18"/>
          <w:lang w:val="en-GB"/>
        </w:rPr>
        <w:t>(</w:t>
      </w:r>
      <w:proofErr w:type="spellStart"/>
      <w:r w:rsidR="00DF46B1">
        <w:rPr>
          <w:rFonts w:ascii="Verdana" w:hAnsi="Verdana"/>
          <w:sz w:val="18"/>
          <w:szCs w:val="18"/>
          <w:lang w:val="en-GB"/>
        </w:rPr>
        <w:t>CoR</w:t>
      </w:r>
      <w:proofErr w:type="spellEnd"/>
      <w:r w:rsidR="00DF46B1">
        <w:rPr>
          <w:rFonts w:ascii="Verdana" w:hAnsi="Verdana"/>
          <w:sz w:val="18"/>
          <w:szCs w:val="18"/>
          <w:lang w:val="en-GB"/>
        </w:rPr>
        <w:t>, EESC) and other stakeholders</w:t>
      </w:r>
      <w:r w:rsidR="00DF46B1" w:rsidRPr="00DF46B1">
        <w:rPr>
          <w:rFonts w:ascii="Verdana" w:hAnsi="Verdana"/>
          <w:sz w:val="18"/>
          <w:szCs w:val="18"/>
          <w:lang w:val="en-GB"/>
        </w:rPr>
        <w:t xml:space="preserve"> work in partnership.</w:t>
      </w:r>
    </w:p>
    <w:p w:rsidR="002A5B08" w:rsidRDefault="002A5B08" w:rsidP="00CB0A35">
      <w:pPr>
        <w:pStyle w:val="Lijstalinea"/>
        <w:spacing w:line="240" w:lineRule="auto"/>
        <w:ind w:left="360" w:right="-426"/>
        <w:rPr>
          <w:rFonts w:ascii="Verdana" w:hAnsi="Verdana"/>
          <w:sz w:val="18"/>
          <w:szCs w:val="18"/>
          <w:lang w:val="en-GB"/>
        </w:rPr>
      </w:pPr>
    </w:p>
    <w:p w:rsidR="002A5B08" w:rsidRPr="006D0532" w:rsidRDefault="005A384A" w:rsidP="00CB0A35">
      <w:pPr>
        <w:pStyle w:val="Lijstalinea"/>
        <w:numPr>
          <w:ilvl w:val="0"/>
          <w:numId w:val="1"/>
        </w:numPr>
        <w:spacing w:line="240" w:lineRule="auto"/>
        <w:ind w:right="-426"/>
        <w:contextualSpacing w:val="0"/>
        <w:jc w:val="both"/>
        <w:rPr>
          <w:rFonts w:ascii="Verdana" w:hAnsi="Verdana"/>
          <w:sz w:val="18"/>
          <w:szCs w:val="18"/>
          <w:lang w:val="en-GB"/>
        </w:rPr>
      </w:pPr>
      <w:r w:rsidRPr="005A384A">
        <w:rPr>
          <w:rFonts w:ascii="Verdana" w:hAnsi="Verdana"/>
          <w:sz w:val="18"/>
          <w:szCs w:val="18"/>
          <w:lang w:val="en-GB"/>
        </w:rPr>
        <w:t>The EU Urban</w:t>
      </w:r>
      <w:r w:rsidR="00DB5F85">
        <w:rPr>
          <w:rFonts w:ascii="Verdana" w:hAnsi="Verdana"/>
          <w:sz w:val="18"/>
          <w:szCs w:val="18"/>
          <w:lang w:val="en-GB"/>
        </w:rPr>
        <w:t xml:space="preserve"> Agenda </w:t>
      </w:r>
      <w:r w:rsidR="00237CFE">
        <w:rPr>
          <w:rFonts w:ascii="Verdana" w:hAnsi="Verdana"/>
          <w:sz w:val="18"/>
          <w:szCs w:val="18"/>
          <w:lang w:val="en-GB"/>
        </w:rPr>
        <w:t>wi</w:t>
      </w:r>
      <w:r w:rsidR="00DB5F85">
        <w:rPr>
          <w:rFonts w:ascii="Verdana" w:hAnsi="Verdana"/>
          <w:sz w:val="18"/>
          <w:szCs w:val="18"/>
          <w:lang w:val="en-GB"/>
        </w:rPr>
        <w:t xml:space="preserve">ll be implemented </w:t>
      </w:r>
      <w:r w:rsidRPr="005A384A">
        <w:rPr>
          <w:rFonts w:ascii="Verdana" w:hAnsi="Verdana"/>
          <w:sz w:val="18"/>
          <w:szCs w:val="18"/>
          <w:lang w:val="en-GB"/>
        </w:rPr>
        <w:t>through</w:t>
      </w:r>
      <w:r w:rsidR="00E25570">
        <w:rPr>
          <w:rFonts w:ascii="Verdana" w:hAnsi="Verdana"/>
          <w:sz w:val="18"/>
          <w:szCs w:val="18"/>
          <w:lang w:val="en-GB"/>
        </w:rPr>
        <w:t xml:space="preserve"> </w:t>
      </w:r>
      <w:r w:rsidR="00B92316">
        <w:rPr>
          <w:rFonts w:ascii="Verdana" w:hAnsi="Verdana"/>
          <w:sz w:val="18"/>
          <w:szCs w:val="18"/>
          <w:lang w:val="en-GB"/>
        </w:rPr>
        <w:t xml:space="preserve">a coherent set of </w:t>
      </w:r>
      <w:r w:rsidR="00E25570">
        <w:rPr>
          <w:rFonts w:ascii="Verdana" w:hAnsi="Verdana"/>
          <w:sz w:val="18"/>
          <w:szCs w:val="18"/>
          <w:lang w:val="en-GB"/>
        </w:rPr>
        <w:t>action</w:t>
      </w:r>
      <w:r w:rsidR="00DF46B1">
        <w:rPr>
          <w:rFonts w:ascii="Verdana" w:hAnsi="Verdana"/>
          <w:sz w:val="18"/>
          <w:szCs w:val="18"/>
          <w:lang w:val="en-GB"/>
        </w:rPr>
        <w:t>s</w:t>
      </w:r>
      <w:r w:rsidR="00AC065D">
        <w:rPr>
          <w:rFonts w:ascii="Verdana" w:hAnsi="Verdana"/>
          <w:sz w:val="18"/>
          <w:szCs w:val="18"/>
          <w:lang w:val="en-GB"/>
        </w:rPr>
        <w:t xml:space="preserve">. </w:t>
      </w:r>
      <w:r w:rsidR="002C0743">
        <w:rPr>
          <w:rFonts w:ascii="Verdana" w:hAnsi="Verdana"/>
          <w:sz w:val="18"/>
          <w:szCs w:val="18"/>
          <w:lang w:val="en-GB"/>
        </w:rPr>
        <w:t xml:space="preserve">In </w:t>
      </w:r>
      <w:r w:rsidR="00DA45BE">
        <w:rPr>
          <w:rFonts w:ascii="Verdana" w:hAnsi="Verdana"/>
          <w:sz w:val="18"/>
          <w:szCs w:val="18"/>
          <w:lang w:val="en-GB"/>
        </w:rPr>
        <w:t>A</w:t>
      </w:r>
      <w:r w:rsidR="002C0743">
        <w:rPr>
          <w:rFonts w:ascii="Verdana" w:hAnsi="Verdana"/>
          <w:sz w:val="18"/>
          <w:szCs w:val="18"/>
          <w:lang w:val="en-GB"/>
        </w:rPr>
        <w:t xml:space="preserve">nnex C the </w:t>
      </w:r>
      <w:r w:rsidR="002C0743" w:rsidRPr="006D0532">
        <w:rPr>
          <w:rFonts w:ascii="Verdana" w:hAnsi="Verdana"/>
          <w:sz w:val="18"/>
          <w:szCs w:val="18"/>
          <w:lang w:val="en-GB"/>
        </w:rPr>
        <w:t xml:space="preserve">current actions are described. </w:t>
      </w:r>
      <w:r w:rsidR="00AC065D" w:rsidRPr="006D0532">
        <w:rPr>
          <w:rFonts w:ascii="Verdana" w:hAnsi="Verdana"/>
          <w:sz w:val="18"/>
          <w:szCs w:val="18"/>
          <w:lang w:val="en-GB"/>
        </w:rPr>
        <w:t>The</w:t>
      </w:r>
      <w:r w:rsidR="00DA45BE">
        <w:rPr>
          <w:rFonts w:ascii="Verdana" w:hAnsi="Verdana"/>
          <w:sz w:val="18"/>
          <w:szCs w:val="18"/>
          <w:lang w:val="en-GB"/>
        </w:rPr>
        <w:t xml:space="preserve">se </w:t>
      </w:r>
      <w:r w:rsidR="00AC065D" w:rsidRPr="006D0532">
        <w:rPr>
          <w:rFonts w:ascii="Verdana" w:hAnsi="Verdana"/>
          <w:sz w:val="18"/>
          <w:szCs w:val="18"/>
          <w:lang w:val="en-GB"/>
        </w:rPr>
        <w:t>fall under the following categories</w:t>
      </w:r>
      <w:r w:rsidRPr="006D0532">
        <w:rPr>
          <w:rFonts w:ascii="Verdana" w:hAnsi="Verdana"/>
          <w:sz w:val="18"/>
          <w:szCs w:val="18"/>
          <w:lang w:val="en-GB"/>
        </w:rPr>
        <w:t xml:space="preserve">: </w:t>
      </w:r>
    </w:p>
    <w:p w:rsidR="004C6D71" w:rsidRDefault="006D0532">
      <w:pPr>
        <w:pStyle w:val="Lijstalinea"/>
        <w:spacing w:line="240" w:lineRule="auto"/>
        <w:rPr>
          <w:rFonts w:ascii="Verdana" w:hAnsi="Verdana"/>
          <w:sz w:val="18"/>
          <w:szCs w:val="18"/>
          <w:lang w:val="en-GB"/>
        </w:rPr>
      </w:pPr>
      <w:r w:rsidRPr="006D0532">
        <w:rPr>
          <w:rFonts w:ascii="Verdana" w:hAnsi="Verdana"/>
          <w:b/>
          <w:i/>
          <w:sz w:val="18"/>
          <w:szCs w:val="18"/>
          <w:lang w:val="en-GB"/>
        </w:rPr>
        <w:t xml:space="preserve">a. </w:t>
      </w:r>
      <w:r w:rsidR="005A384A" w:rsidRPr="006D0532">
        <w:rPr>
          <w:rFonts w:ascii="Verdana" w:hAnsi="Verdana"/>
          <w:b/>
          <w:i/>
          <w:sz w:val="18"/>
          <w:szCs w:val="18"/>
          <w:lang w:val="en-GB"/>
        </w:rPr>
        <w:t>Themes</w:t>
      </w:r>
      <w:r w:rsidR="000D7A2B" w:rsidRPr="006D0532">
        <w:rPr>
          <w:rFonts w:ascii="Verdana" w:hAnsi="Verdana"/>
          <w:b/>
          <w:i/>
          <w:sz w:val="18"/>
          <w:szCs w:val="18"/>
          <w:lang w:val="en-GB"/>
        </w:rPr>
        <w:t xml:space="preserve"> –</w:t>
      </w:r>
      <w:r w:rsidR="005A384A" w:rsidRPr="006D0532">
        <w:rPr>
          <w:rFonts w:ascii="Verdana" w:hAnsi="Verdana"/>
          <w:sz w:val="18"/>
          <w:szCs w:val="18"/>
          <w:lang w:val="en-GB"/>
        </w:rPr>
        <w:t xml:space="preserve"> The EU Urban Agenda will focus on a limited number of</w:t>
      </w:r>
      <w:r w:rsidR="00AD45D7" w:rsidRPr="006D0532">
        <w:rPr>
          <w:rFonts w:ascii="Verdana" w:hAnsi="Verdana"/>
          <w:sz w:val="18"/>
          <w:szCs w:val="18"/>
          <w:lang w:val="en-GB"/>
        </w:rPr>
        <w:t xml:space="preserve"> Priority</w:t>
      </w:r>
      <w:r w:rsidR="005A384A" w:rsidRPr="006D0532">
        <w:rPr>
          <w:rFonts w:ascii="Verdana" w:hAnsi="Verdana"/>
          <w:sz w:val="18"/>
          <w:szCs w:val="18"/>
          <w:lang w:val="en-GB"/>
        </w:rPr>
        <w:t xml:space="preserve"> Themes which have been identified </w:t>
      </w:r>
      <w:r w:rsidR="00DA45BE">
        <w:rPr>
          <w:rFonts w:ascii="Verdana" w:hAnsi="Verdana"/>
          <w:sz w:val="18"/>
          <w:szCs w:val="18"/>
          <w:lang w:val="en-GB"/>
        </w:rPr>
        <w:t>through</w:t>
      </w:r>
      <w:r w:rsidR="00DA45BE" w:rsidRPr="006D0532">
        <w:rPr>
          <w:rFonts w:ascii="Verdana" w:hAnsi="Verdana"/>
          <w:sz w:val="18"/>
          <w:szCs w:val="18"/>
          <w:lang w:val="en-GB"/>
        </w:rPr>
        <w:t xml:space="preserve"> </w:t>
      </w:r>
      <w:r w:rsidR="005A384A" w:rsidRPr="006D0532">
        <w:rPr>
          <w:rFonts w:ascii="Verdana" w:hAnsi="Verdana"/>
          <w:sz w:val="18"/>
          <w:szCs w:val="18"/>
          <w:lang w:val="en-GB"/>
        </w:rPr>
        <w:t>a consultation of Member States,</w:t>
      </w:r>
      <w:r w:rsidR="00AD45D7" w:rsidRPr="006D0532">
        <w:rPr>
          <w:rFonts w:ascii="Verdana" w:hAnsi="Verdana"/>
          <w:sz w:val="18"/>
          <w:szCs w:val="18"/>
          <w:lang w:val="en-GB"/>
        </w:rPr>
        <w:t xml:space="preserve"> regional</w:t>
      </w:r>
      <w:r w:rsidR="005A384A" w:rsidRPr="006D0532">
        <w:rPr>
          <w:rFonts w:ascii="Verdana" w:hAnsi="Verdana"/>
          <w:sz w:val="18"/>
          <w:szCs w:val="18"/>
          <w:lang w:val="en-GB"/>
        </w:rPr>
        <w:t xml:space="preserve"> urban authorities,</w:t>
      </w:r>
      <w:r w:rsidR="00630116" w:rsidRPr="006D0532">
        <w:rPr>
          <w:rFonts w:ascii="Verdana" w:hAnsi="Verdana"/>
          <w:sz w:val="18"/>
          <w:szCs w:val="18"/>
          <w:lang w:val="en-GB"/>
        </w:rPr>
        <w:t xml:space="preserve"> stakeholders and urban experts</w:t>
      </w:r>
      <w:r w:rsidR="005A384A" w:rsidRPr="006D0532">
        <w:rPr>
          <w:rFonts w:ascii="Verdana" w:hAnsi="Verdana"/>
          <w:sz w:val="18"/>
          <w:szCs w:val="18"/>
          <w:lang w:val="en-GB"/>
        </w:rPr>
        <w:t xml:space="preserve">. The Themes are described in </w:t>
      </w:r>
      <w:r w:rsidR="00AD45D7" w:rsidRPr="006D0532">
        <w:rPr>
          <w:rFonts w:ascii="Verdana" w:hAnsi="Verdana"/>
          <w:sz w:val="18"/>
          <w:szCs w:val="18"/>
          <w:lang w:val="en-GB"/>
        </w:rPr>
        <w:t>Part II</w:t>
      </w:r>
      <w:r w:rsidR="005A384A" w:rsidRPr="006D0532">
        <w:rPr>
          <w:rFonts w:ascii="Verdana" w:hAnsi="Verdana"/>
          <w:sz w:val="18"/>
          <w:szCs w:val="18"/>
          <w:lang w:val="en-GB"/>
        </w:rPr>
        <w:t>.</w:t>
      </w:r>
    </w:p>
    <w:p w:rsidR="004C6D71" w:rsidRDefault="006D0532">
      <w:pPr>
        <w:spacing w:line="240" w:lineRule="auto"/>
        <w:ind w:left="705"/>
        <w:rPr>
          <w:rFonts w:ascii="Verdana" w:hAnsi="Verdana"/>
          <w:sz w:val="18"/>
          <w:lang w:val="en-GB"/>
        </w:rPr>
      </w:pPr>
      <w:r w:rsidRPr="006D0532">
        <w:rPr>
          <w:rFonts w:ascii="Verdana" w:hAnsi="Verdana"/>
          <w:sz w:val="18"/>
          <w:szCs w:val="18"/>
          <w:lang w:val="en-GB"/>
        </w:rPr>
        <w:tab/>
      </w:r>
      <w:r w:rsidRPr="006D0532">
        <w:rPr>
          <w:rFonts w:ascii="Verdana" w:hAnsi="Verdana"/>
          <w:b/>
          <w:i/>
          <w:sz w:val="18"/>
          <w:szCs w:val="18"/>
          <w:lang w:val="en-GB"/>
        </w:rPr>
        <w:t xml:space="preserve">b. </w:t>
      </w:r>
      <w:r w:rsidR="00FA1C1A" w:rsidRPr="006D0532">
        <w:rPr>
          <w:rFonts w:ascii="Verdana" w:hAnsi="Verdana"/>
          <w:b/>
          <w:i/>
          <w:sz w:val="18"/>
          <w:szCs w:val="18"/>
          <w:lang w:val="en-GB"/>
        </w:rPr>
        <w:t xml:space="preserve">Horizontal and Vertical </w:t>
      </w:r>
      <w:r w:rsidR="005A384A" w:rsidRPr="006D0532">
        <w:rPr>
          <w:rFonts w:ascii="Verdana" w:hAnsi="Verdana"/>
          <w:b/>
          <w:i/>
          <w:sz w:val="18"/>
          <w:szCs w:val="18"/>
          <w:lang w:val="en-GB"/>
        </w:rPr>
        <w:t>Coordination</w:t>
      </w:r>
      <w:r w:rsidR="00E81403" w:rsidRPr="00E81403">
        <w:rPr>
          <w:rFonts w:ascii="Verdana" w:hAnsi="Verdana"/>
          <w:sz w:val="18"/>
          <w:lang w:val="en-GB"/>
        </w:rPr>
        <w:t xml:space="preserve"> </w:t>
      </w:r>
      <w:r w:rsidR="00612D65" w:rsidRPr="006D0532">
        <w:rPr>
          <w:rFonts w:ascii="Verdana" w:hAnsi="Verdana"/>
          <w:sz w:val="18"/>
          <w:szCs w:val="18"/>
          <w:lang w:val="en-GB"/>
        </w:rPr>
        <w:t>–</w:t>
      </w:r>
      <w:r w:rsidR="005A384A" w:rsidRPr="006D0532">
        <w:rPr>
          <w:rFonts w:ascii="Verdana" w:hAnsi="Verdana"/>
          <w:sz w:val="18"/>
          <w:szCs w:val="18"/>
          <w:lang w:val="en-GB"/>
        </w:rPr>
        <w:t xml:space="preserve"> </w:t>
      </w:r>
      <w:r w:rsidR="00612D65" w:rsidRPr="006D0532">
        <w:rPr>
          <w:rFonts w:ascii="Verdana" w:hAnsi="Verdana"/>
          <w:color w:val="000000"/>
          <w:sz w:val="18"/>
          <w:szCs w:val="18"/>
          <w:lang w:val="en-GB"/>
        </w:rPr>
        <w:t xml:space="preserve">To support an integrated approach at the level of </w:t>
      </w:r>
      <w:r w:rsidR="00532B3F" w:rsidRPr="006D0532">
        <w:rPr>
          <w:rFonts w:ascii="Verdana" w:hAnsi="Verdana"/>
          <w:color w:val="000000"/>
          <w:sz w:val="18"/>
          <w:szCs w:val="18"/>
          <w:lang w:val="en-GB"/>
        </w:rPr>
        <w:t>Urban Areas</w:t>
      </w:r>
      <w:r w:rsidR="000D7A2B" w:rsidRPr="006D0532">
        <w:rPr>
          <w:rFonts w:ascii="Verdana" w:hAnsi="Verdana"/>
          <w:color w:val="000000"/>
          <w:sz w:val="18"/>
          <w:szCs w:val="18"/>
          <w:lang w:val="en-GB"/>
        </w:rPr>
        <w:t>,</w:t>
      </w:r>
      <w:r w:rsidR="00612D65" w:rsidRPr="006D0532">
        <w:rPr>
          <w:rFonts w:ascii="Verdana" w:hAnsi="Verdana"/>
          <w:color w:val="000000"/>
          <w:sz w:val="18"/>
          <w:szCs w:val="18"/>
          <w:lang w:val="en-GB"/>
        </w:rPr>
        <w:t xml:space="preserve"> it is important to strengthen horizontal coordination of policies and actors related to urban development</w:t>
      </w:r>
      <w:r w:rsidR="00C458FB" w:rsidRPr="006D0532">
        <w:rPr>
          <w:rFonts w:ascii="Verdana" w:hAnsi="Verdana"/>
          <w:color w:val="000000"/>
          <w:sz w:val="18"/>
          <w:szCs w:val="18"/>
          <w:lang w:val="en-GB"/>
        </w:rPr>
        <w:t xml:space="preserve"> at the national, regional (where relevant) and EU level</w:t>
      </w:r>
      <w:r w:rsidR="00612D65" w:rsidRPr="006D0532">
        <w:rPr>
          <w:rFonts w:ascii="Verdana" w:hAnsi="Verdana"/>
          <w:color w:val="000000"/>
          <w:sz w:val="18"/>
          <w:szCs w:val="18"/>
          <w:lang w:val="en-GB"/>
        </w:rPr>
        <w:t>.</w:t>
      </w:r>
      <w:r w:rsidR="00FA1C1A" w:rsidRPr="006D0532">
        <w:rPr>
          <w:rFonts w:ascii="Verdana" w:hAnsi="Verdana"/>
          <w:color w:val="000000"/>
          <w:sz w:val="18"/>
          <w:szCs w:val="18"/>
          <w:lang w:val="en-GB"/>
        </w:rPr>
        <w:t xml:space="preserve"> </w:t>
      </w:r>
      <w:r w:rsidR="00AE6271" w:rsidRPr="006D0532">
        <w:rPr>
          <w:rFonts w:ascii="Verdana" w:hAnsi="Verdana"/>
          <w:sz w:val="18"/>
          <w:szCs w:val="18"/>
          <w:lang w:val="en-GB"/>
        </w:rPr>
        <w:t>Thematic Partnerships are a new instrument for multilevel and cross</w:t>
      </w:r>
      <w:r w:rsidR="00DA45BE">
        <w:rPr>
          <w:rFonts w:ascii="Verdana" w:hAnsi="Verdana"/>
          <w:sz w:val="18"/>
          <w:szCs w:val="18"/>
          <w:lang w:val="en-GB"/>
        </w:rPr>
        <w:t>-</w:t>
      </w:r>
      <w:proofErr w:type="spellStart"/>
      <w:r w:rsidR="00AE6271" w:rsidRPr="006D0532">
        <w:rPr>
          <w:rFonts w:ascii="Verdana" w:hAnsi="Verdana"/>
          <w:sz w:val="18"/>
          <w:szCs w:val="18"/>
          <w:lang w:val="en-GB"/>
        </w:rPr>
        <w:t>sectoral</w:t>
      </w:r>
      <w:proofErr w:type="spellEnd"/>
      <w:r w:rsidR="00AE6271" w:rsidRPr="006D0532">
        <w:rPr>
          <w:rFonts w:ascii="Verdana" w:hAnsi="Verdana"/>
          <w:sz w:val="18"/>
          <w:szCs w:val="18"/>
          <w:lang w:val="en-GB"/>
        </w:rPr>
        <w:t xml:space="preserve"> (horizontal and vertical) cooperation to deliver more effective solutions to urban challenges. </w:t>
      </w:r>
    </w:p>
    <w:p w:rsidR="004C6D71" w:rsidRDefault="006D0532">
      <w:pPr>
        <w:spacing w:line="240" w:lineRule="auto"/>
        <w:ind w:left="696"/>
        <w:rPr>
          <w:rFonts w:ascii="Verdana" w:hAnsi="Verdana"/>
          <w:sz w:val="18"/>
          <w:szCs w:val="18"/>
          <w:lang w:val="en-GB"/>
        </w:rPr>
      </w:pPr>
      <w:r w:rsidRPr="006D0532">
        <w:rPr>
          <w:rFonts w:ascii="Verdana" w:hAnsi="Verdana"/>
          <w:b/>
          <w:i/>
          <w:sz w:val="18"/>
          <w:szCs w:val="18"/>
          <w:lang w:val="en-GB"/>
        </w:rPr>
        <w:t xml:space="preserve">c.  </w:t>
      </w:r>
      <w:r w:rsidR="005A384A" w:rsidRPr="006D0532">
        <w:rPr>
          <w:rFonts w:ascii="Verdana" w:hAnsi="Verdana"/>
          <w:b/>
          <w:i/>
          <w:sz w:val="18"/>
          <w:szCs w:val="18"/>
          <w:lang w:val="en-GB"/>
        </w:rPr>
        <w:t>Impact Assessment</w:t>
      </w:r>
      <w:r w:rsidR="00612D65" w:rsidRPr="006D0532">
        <w:rPr>
          <w:rFonts w:ascii="Verdana" w:hAnsi="Verdana"/>
          <w:b/>
          <w:i/>
          <w:sz w:val="18"/>
          <w:szCs w:val="18"/>
          <w:lang w:val="en-GB"/>
        </w:rPr>
        <w:t>s</w:t>
      </w:r>
      <w:r w:rsidR="00E81403" w:rsidRPr="00E81403">
        <w:rPr>
          <w:rFonts w:ascii="Verdana" w:hAnsi="Verdana"/>
          <w:sz w:val="18"/>
          <w:lang w:val="en-GB"/>
        </w:rPr>
        <w:t xml:space="preserve"> </w:t>
      </w:r>
      <w:r w:rsidR="00C458FB" w:rsidRPr="006D0532">
        <w:rPr>
          <w:rFonts w:ascii="Verdana" w:hAnsi="Verdana"/>
          <w:sz w:val="18"/>
          <w:szCs w:val="18"/>
          <w:lang w:val="en-GB"/>
        </w:rPr>
        <w:t>–</w:t>
      </w:r>
      <w:r w:rsidR="005A384A" w:rsidRPr="006D0532">
        <w:rPr>
          <w:rFonts w:ascii="Verdana" w:hAnsi="Verdana"/>
          <w:sz w:val="18"/>
          <w:szCs w:val="18"/>
          <w:lang w:val="en-GB"/>
        </w:rPr>
        <w:t xml:space="preserve"> </w:t>
      </w:r>
      <w:r w:rsidR="00C458FB" w:rsidRPr="006D0532">
        <w:rPr>
          <w:rFonts w:ascii="Verdana" w:hAnsi="Verdana"/>
          <w:sz w:val="18"/>
          <w:szCs w:val="18"/>
          <w:lang w:val="en-GB"/>
        </w:rPr>
        <w:t xml:space="preserve">Stakeholders have indicated that EU legislation </w:t>
      </w:r>
      <w:r w:rsidR="00237CFE" w:rsidRPr="006D0532">
        <w:rPr>
          <w:rFonts w:ascii="Verdana" w:hAnsi="Verdana"/>
          <w:sz w:val="18"/>
          <w:szCs w:val="18"/>
          <w:lang w:val="en-GB"/>
        </w:rPr>
        <w:t>can have</w:t>
      </w:r>
      <w:r w:rsidR="00C458FB" w:rsidRPr="006D0532">
        <w:rPr>
          <w:rFonts w:ascii="Verdana" w:hAnsi="Verdana"/>
          <w:sz w:val="18"/>
          <w:szCs w:val="18"/>
          <w:lang w:val="en-GB"/>
        </w:rPr>
        <w:t xml:space="preserve"> conflicting impacts on </w:t>
      </w:r>
      <w:r w:rsidR="00532B3F" w:rsidRPr="006D0532">
        <w:rPr>
          <w:rFonts w:ascii="Verdana" w:hAnsi="Verdana"/>
          <w:sz w:val="18"/>
          <w:szCs w:val="18"/>
          <w:lang w:val="en-GB"/>
        </w:rPr>
        <w:t>Urban Areas</w:t>
      </w:r>
      <w:r w:rsidR="00C458FB" w:rsidRPr="006D0532">
        <w:rPr>
          <w:rFonts w:ascii="Verdana" w:hAnsi="Verdana"/>
          <w:sz w:val="18"/>
          <w:szCs w:val="18"/>
          <w:lang w:val="en-GB"/>
        </w:rPr>
        <w:t xml:space="preserve">, and that implementation at local level can sometimes be difficult. Therefore it should be explored if impact assessments can be improved </w:t>
      </w:r>
      <w:r w:rsidR="00643159" w:rsidRPr="006D0532">
        <w:rPr>
          <w:rFonts w:ascii="Verdana" w:hAnsi="Verdana"/>
          <w:sz w:val="18"/>
          <w:szCs w:val="18"/>
          <w:lang w:val="en-GB"/>
        </w:rPr>
        <w:t xml:space="preserve">on issues relevant for </w:t>
      </w:r>
      <w:r w:rsidR="00DA45BE">
        <w:rPr>
          <w:rFonts w:ascii="Verdana" w:hAnsi="Verdana"/>
          <w:sz w:val="18"/>
          <w:szCs w:val="18"/>
          <w:lang w:val="en-GB"/>
        </w:rPr>
        <w:t>U</w:t>
      </w:r>
      <w:r w:rsidR="00DA45BE" w:rsidRPr="006D0532">
        <w:rPr>
          <w:rFonts w:ascii="Verdana" w:hAnsi="Verdana"/>
          <w:sz w:val="18"/>
          <w:szCs w:val="18"/>
          <w:lang w:val="en-GB"/>
        </w:rPr>
        <w:t xml:space="preserve">rban </w:t>
      </w:r>
      <w:r w:rsidR="00DA45BE">
        <w:rPr>
          <w:rFonts w:ascii="Verdana" w:hAnsi="Verdana"/>
          <w:sz w:val="18"/>
          <w:szCs w:val="18"/>
          <w:lang w:val="en-GB"/>
        </w:rPr>
        <w:t>A</w:t>
      </w:r>
      <w:r w:rsidR="00643159" w:rsidRPr="006D0532">
        <w:rPr>
          <w:rFonts w:ascii="Verdana" w:hAnsi="Verdana"/>
          <w:sz w:val="18"/>
          <w:szCs w:val="18"/>
          <w:lang w:val="en-GB"/>
        </w:rPr>
        <w:t xml:space="preserve">reas </w:t>
      </w:r>
      <w:r w:rsidR="00C458FB" w:rsidRPr="006D0532">
        <w:rPr>
          <w:rFonts w:ascii="Verdana" w:hAnsi="Verdana"/>
          <w:sz w:val="18"/>
          <w:szCs w:val="18"/>
          <w:lang w:val="en-GB"/>
        </w:rPr>
        <w:t>by taking impact</w:t>
      </w:r>
      <w:r w:rsidR="000C30B0" w:rsidRPr="006D0532">
        <w:rPr>
          <w:rFonts w:ascii="Verdana" w:hAnsi="Verdana"/>
          <w:sz w:val="18"/>
          <w:szCs w:val="18"/>
          <w:lang w:val="en-GB"/>
        </w:rPr>
        <w:t xml:space="preserve"> on </w:t>
      </w:r>
      <w:r w:rsidR="00532B3F" w:rsidRPr="006D0532">
        <w:rPr>
          <w:rFonts w:ascii="Verdana" w:hAnsi="Verdana"/>
          <w:sz w:val="18"/>
          <w:szCs w:val="18"/>
          <w:lang w:val="en-GB"/>
        </w:rPr>
        <w:t>Urban Areas</w:t>
      </w:r>
      <w:r w:rsidR="00C458FB" w:rsidRPr="006D0532">
        <w:rPr>
          <w:rFonts w:ascii="Verdana" w:hAnsi="Verdana"/>
          <w:sz w:val="18"/>
          <w:szCs w:val="18"/>
          <w:lang w:val="en-GB"/>
        </w:rPr>
        <w:t xml:space="preserve"> into account</w:t>
      </w:r>
      <w:r w:rsidR="00237CFE" w:rsidRPr="006D0532">
        <w:rPr>
          <w:rFonts w:ascii="Verdana" w:hAnsi="Verdana"/>
          <w:sz w:val="18"/>
          <w:szCs w:val="18"/>
          <w:lang w:val="en-GB"/>
        </w:rPr>
        <w:t xml:space="preserve"> more</w:t>
      </w:r>
      <w:r w:rsidR="00C458FB" w:rsidRPr="006D0532">
        <w:rPr>
          <w:rFonts w:ascii="Verdana" w:hAnsi="Verdana"/>
          <w:sz w:val="18"/>
          <w:szCs w:val="18"/>
          <w:lang w:val="en-GB"/>
        </w:rPr>
        <w:t xml:space="preserve">.  </w:t>
      </w:r>
    </w:p>
    <w:p w:rsidR="00491845" w:rsidRDefault="006D0532">
      <w:pPr>
        <w:pStyle w:val="Lijstalinea"/>
        <w:spacing w:line="240" w:lineRule="auto"/>
        <w:ind w:right="-426"/>
        <w:rPr>
          <w:rFonts w:ascii="Verdana" w:hAnsi="Verdana" w:cs="Times New Roman"/>
          <w:sz w:val="18"/>
          <w:szCs w:val="18"/>
          <w:lang w:val="en-GB"/>
        </w:rPr>
      </w:pPr>
      <w:r w:rsidRPr="006D0532">
        <w:rPr>
          <w:rFonts w:ascii="Verdana" w:hAnsi="Verdana"/>
          <w:b/>
          <w:i/>
          <w:sz w:val="18"/>
          <w:szCs w:val="18"/>
          <w:lang w:val="en-GB"/>
        </w:rPr>
        <w:t xml:space="preserve">d. Knowledge </w:t>
      </w:r>
      <w:r w:rsidRPr="006D0532">
        <w:rPr>
          <w:rFonts w:ascii="Verdana" w:hAnsi="Verdana"/>
          <w:sz w:val="18"/>
          <w:szCs w:val="18"/>
          <w:lang w:val="en-GB"/>
        </w:rPr>
        <w:t xml:space="preserve">– Monitoring and comparing results in Urban Areas will be central to assessing the progress of putting the EU Urban Agenda into place and the particular value EU actions can add to the priority </w:t>
      </w:r>
      <w:r w:rsidR="004C6D71">
        <w:rPr>
          <w:rFonts w:ascii="Verdana" w:hAnsi="Verdana"/>
          <w:sz w:val="18"/>
          <w:szCs w:val="18"/>
          <w:lang w:val="en-GB"/>
        </w:rPr>
        <w:t>themes</w:t>
      </w:r>
      <w:r w:rsidRPr="006D0532">
        <w:rPr>
          <w:rFonts w:ascii="Verdana" w:hAnsi="Verdana"/>
          <w:sz w:val="18"/>
          <w:szCs w:val="18"/>
          <w:lang w:val="en-GB"/>
        </w:rPr>
        <w:t xml:space="preserve">. Therefore more comparable and reliable data on European Urban Areas is needed and should be exchanged. </w:t>
      </w:r>
      <w:r w:rsidR="00DA45BE">
        <w:rPr>
          <w:rFonts w:ascii="Verdana" w:hAnsi="Verdana"/>
          <w:sz w:val="18"/>
          <w:szCs w:val="18"/>
          <w:lang w:val="en-GB"/>
        </w:rPr>
        <w:t>In this context, t</w:t>
      </w:r>
      <w:r w:rsidRPr="006D0532">
        <w:rPr>
          <w:rFonts w:ascii="Verdana" w:hAnsi="Verdana"/>
          <w:sz w:val="18"/>
          <w:szCs w:val="18"/>
          <w:lang w:val="en-GB"/>
        </w:rPr>
        <w:t xml:space="preserve">he need to minimise administrative burdens and </w:t>
      </w:r>
      <w:r w:rsidR="00E81403" w:rsidRPr="00E81403">
        <w:rPr>
          <w:rFonts w:ascii="Verdana" w:hAnsi="Verdana"/>
          <w:sz w:val="18"/>
          <w:lang w:val="en-US"/>
        </w:rPr>
        <w:t>relevant EU data protection legislation should be taken into account.</w:t>
      </w:r>
    </w:p>
    <w:p w:rsidR="004C6D71" w:rsidRDefault="002C0743">
      <w:pPr>
        <w:spacing w:line="240" w:lineRule="auto"/>
        <w:ind w:left="696"/>
        <w:rPr>
          <w:rFonts w:ascii="Verdana" w:hAnsi="Verdana"/>
          <w:sz w:val="18"/>
          <w:szCs w:val="18"/>
          <w:lang w:val="en-GB"/>
        </w:rPr>
      </w:pPr>
      <w:r>
        <w:rPr>
          <w:rFonts w:ascii="Verdana" w:hAnsi="Verdana"/>
          <w:sz w:val="18"/>
          <w:szCs w:val="18"/>
          <w:lang w:val="en-GB"/>
        </w:rPr>
        <w:t>The set of actions can be extended or amended in the future.</w:t>
      </w:r>
    </w:p>
    <w:p w:rsidR="00BA7EEE" w:rsidRDefault="00BA7EEE">
      <w:pPr>
        <w:pStyle w:val="Lijstalinea"/>
        <w:numPr>
          <w:ilvl w:val="0"/>
          <w:numId w:val="2"/>
        </w:numPr>
        <w:spacing w:line="240" w:lineRule="auto"/>
        <w:ind w:left="709" w:right="-426" w:hanging="425"/>
        <w:rPr>
          <w:rFonts w:ascii="Verdana" w:hAnsi="Verdana"/>
          <w:vanish/>
          <w:sz w:val="18"/>
          <w:szCs w:val="18"/>
          <w:lang w:val="en-GB"/>
        </w:rPr>
      </w:pPr>
    </w:p>
    <w:p w:rsidR="00BA7EEE" w:rsidRDefault="00BA7EEE">
      <w:pPr>
        <w:pStyle w:val="Lijstalinea"/>
        <w:numPr>
          <w:ilvl w:val="0"/>
          <w:numId w:val="2"/>
        </w:numPr>
        <w:spacing w:line="240" w:lineRule="auto"/>
        <w:ind w:left="709" w:right="-426" w:hanging="425"/>
        <w:rPr>
          <w:rFonts w:ascii="Verdana" w:hAnsi="Verdana"/>
          <w:vanish/>
          <w:sz w:val="18"/>
          <w:szCs w:val="18"/>
          <w:lang w:val="en-GB"/>
        </w:rPr>
      </w:pPr>
    </w:p>
    <w:p w:rsidR="00BA7EEE" w:rsidRDefault="00BA7EEE">
      <w:pPr>
        <w:pStyle w:val="Lijstalinea"/>
        <w:numPr>
          <w:ilvl w:val="0"/>
          <w:numId w:val="2"/>
        </w:numPr>
        <w:spacing w:line="240" w:lineRule="auto"/>
        <w:ind w:left="709" w:right="-426" w:hanging="425"/>
        <w:rPr>
          <w:rFonts w:ascii="Verdana" w:hAnsi="Verdana"/>
          <w:vanish/>
          <w:sz w:val="18"/>
          <w:szCs w:val="18"/>
          <w:lang w:val="en-GB"/>
        </w:rPr>
      </w:pPr>
    </w:p>
    <w:p w:rsidR="00BA7EEE" w:rsidRDefault="00BA7EEE">
      <w:pPr>
        <w:pStyle w:val="Lijstalinea"/>
        <w:numPr>
          <w:ilvl w:val="0"/>
          <w:numId w:val="2"/>
        </w:numPr>
        <w:spacing w:line="240" w:lineRule="auto"/>
        <w:ind w:left="709" w:right="-426" w:hanging="425"/>
        <w:rPr>
          <w:rFonts w:ascii="Verdana" w:hAnsi="Verdana"/>
          <w:vanish/>
          <w:sz w:val="18"/>
          <w:szCs w:val="18"/>
          <w:lang w:val="en-GB"/>
        </w:rPr>
      </w:pPr>
    </w:p>
    <w:p w:rsidR="00BA7EEE" w:rsidRDefault="00BA7EEE">
      <w:pPr>
        <w:pStyle w:val="Lijstalinea"/>
        <w:numPr>
          <w:ilvl w:val="0"/>
          <w:numId w:val="2"/>
        </w:numPr>
        <w:spacing w:line="240" w:lineRule="auto"/>
        <w:ind w:left="709" w:right="-426" w:hanging="425"/>
        <w:rPr>
          <w:rFonts w:ascii="Verdana" w:hAnsi="Verdana"/>
          <w:vanish/>
          <w:sz w:val="18"/>
          <w:szCs w:val="18"/>
          <w:lang w:val="en-GB"/>
        </w:rPr>
      </w:pPr>
    </w:p>
    <w:p w:rsidR="00491845" w:rsidRDefault="00491845">
      <w:pPr>
        <w:pStyle w:val="Lijstalinea"/>
        <w:numPr>
          <w:ilvl w:val="0"/>
          <w:numId w:val="2"/>
        </w:numPr>
        <w:spacing w:line="240" w:lineRule="auto"/>
        <w:ind w:left="709" w:right="-426" w:hanging="425"/>
        <w:rPr>
          <w:rFonts w:ascii="Verdana" w:hAnsi="Verdana"/>
          <w:vanish/>
          <w:sz w:val="18"/>
          <w:lang w:val="en-GB"/>
        </w:rPr>
      </w:pPr>
    </w:p>
    <w:p w:rsidR="00BA7EEE" w:rsidRDefault="00DF300F">
      <w:pPr>
        <w:pStyle w:val="Lijstalinea"/>
        <w:numPr>
          <w:ilvl w:val="0"/>
          <w:numId w:val="2"/>
        </w:numPr>
        <w:spacing w:line="240" w:lineRule="auto"/>
        <w:ind w:left="709" w:right="-426" w:hanging="425"/>
        <w:rPr>
          <w:rFonts w:ascii="Verdana" w:hAnsi="Verdana"/>
          <w:sz w:val="18"/>
          <w:szCs w:val="18"/>
          <w:lang w:val="en-GB"/>
        </w:rPr>
      </w:pPr>
      <w:r w:rsidRPr="00DF300F">
        <w:rPr>
          <w:rFonts w:ascii="Verdana" w:hAnsi="Verdana"/>
          <w:sz w:val="18"/>
          <w:szCs w:val="18"/>
          <w:u w:val="single"/>
          <w:lang w:val="en-GB"/>
        </w:rPr>
        <w:t>Governance of the EU Urban Agenda</w:t>
      </w:r>
    </w:p>
    <w:p w:rsidR="004C6D71" w:rsidRDefault="00036605">
      <w:pPr>
        <w:pStyle w:val="Lijstalinea"/>
        <w:spacing w:line="240" w:lineRule="auto"/>
        <w:ind w:left="708"/>
        <w:rPr>
          <w:rFonts w:ascii="Verdana" w:hAnsi="Verdana"/>
          <w:sz w:val="18"/>
          <w:szCs w:val="18"/>
          <w:lang w:val="en-GB"/>
        </w:rPr>
      </w:pPr>
      <w:r>
        <w:rPr>
          <w:rFonts w:ascii="Verdana" w:hAnsi="Verdana"/>
          <w:sz w:val="18"/>
          <w:szCs w:val="18"/>
          <w:lang w:val="en-GB"/>
        </w:rPr>
        <w:t>The activities of the EU Urban Agenda will be coordinated by</w:t>
      </w:r>
      <w:r w:rsidR="004D74B6">
        <w:rPr>
          <w:rFonts w:ascii="Verdana" w:hAnsi="Verdana"/>
          <w:sz w:val="18"/>
          <w:szCs w:val="18"/>
          <w:lang w:val="en-GB"/>
        </w:rPr>
        <w:t xml:space="preserve"> the </w:t>
      </w:r>
      <w:r w:rsidR="00DA45BE">
        <w:rPr>
          <w:rFonts w:ascii="Verdana" w:hAnsi="Verdana"/>
          <w:sz w:val="18"/>
          <w:szCs w:val="18"/>
          <w:lang w:val="en-GB"/>
        </w:rPr>
        <w:t xml:space="preserve">EU </w:t>
      </w:r>
      <w:r w:rsidR="004D74B6">
        <w:rPr>
          <w:rFonts w:ascii="Verdana" w:hAnsi="Verdana"/>
          <w:sz w:val="18"/>
          <w:szCs w:val="18"/>
          <w:lang w:val="en-GB"/>
        </w:rPr>
        <w:t>Urban Agenda Board.</w:t>
      </w:r>
      <w:r w:rsidR="00AC065D">
        <w:rPr>
          <w:rFonts w:ascii="Verdana" w:hAnsi="Verdana"/>
          <w:sz w:val="18"/>
          <w:szCs w:val="18"/>
          <w:lang w:val="en-GB"/>
        </w:rPr>
        <w:t xml:space="preserve"> </w:t>
      </w:r>
      <w:r w:rsidR="00AC065D" w:rsidRPr="00AC065D">
        <w:rPr>
          <w:rFonts w:ascii="Verdana" w:hAnsi="Verdana" w:cs="Times New Roman"/>
          <w:sz w:val="18"/>
          <w:szCs w:val="18"/>
          <w:lang w:val="en-GB"/>
        </w:rPr>
        <w:t>Th</w:t>
      </w:r>
      <w:r w:rsidR="00DA45BE">
        <w:rPr>
          <w:rFonts w:ascii="Verdana" w:hAnsi="Verdana" w:cs="Times New Roman"/>
          <w:sz w:val="18"/>
          <w:szCs w:val="18"/>
          <w:lang w:val="en-GB"/>
        </w:rPr>
        <w:t>is</w:t>
      </w:r>
      <w:r w:rsidR="00AC065D" w:rsidRPr="00AC065D">
        <w:rPr>
          <w:rFonts w:ascii="Verdana" w:hAnsi="Verdana"/>
          <w:sz w:val="18"/>
          <w:szCs w:val="18"/>
          <w:lang w:val="en-GB"/>
        </w:rPr>
        <w:t xml:space="preserve"> </w:t>
      </w:r>
      <w:r w:rsidR="00AC065D" w:rsidRPr="00AC065D">
        <w:rPr>
          <w:rFonts w:ascii="Verdana" w:hAnsi="Verdana" w:cs="Times New Roman"/>
          <w:sz w:val="18"/>
          <w:szCs w:val="18"/>
          <w:lang w:val="en-GB"/>
        </w:rPr>
        <w:t>is an informal forum, which will give guidance on the different actions under the umbrella of the EU Urban Agenda.</w:t>
      </w:r>
      <w:r w:rsidR="00AC065D" w:rsidRPr="00AC065D">
        <w:rPr>
          <w:rFonts w:ascii="Verdana" w:hAnsi="Verdana"/>
          <w:sz w:val="18"/>
          <w:szCs w:val="18"/>
          <w:lang w:val="en-GB"/>
        </w:rPr>
        <w:t xml:space="preserve"> </w:t>
      </w:r>
      <w:r w:rsidR="004D74B6" w:rsidRPr="00AC065D">
        <w:rPr>
          <w:rFonts w:ascii="Verdana" w:hAnsi="Verdana"/>
          <w:sz w:val="18"/>
          <w:szCs w:val="18"/>
          <w:lang w:val="en-GB"/>
        </w:rPr>
        <w:t xml:space="preserve">The EU Urban Agenda </w:t>
      </w:r>
      <w:r w:rsidRPr="00AC065D">
        <w:rPr>
          <w:rFonts w:ascii="Verdana" w:hAnsi="Verdana"/>
          <w:sz w:val="18"/>
          <w:szCs w:val="18"/>
          <w:lang w:val="en-GB"/>
        </w:rPr>
        <w:t xml:space="preserve"> </w:t>
      </w:r>
      <w:r w:rsidR="00AC065D" w:rsidRPr="00AC065D">
        <w:rPr>
          <w:rFonts w:ascii="Verdana" w:hAnsi="Verdana"/>
          <w:sz w:val="18"/>
          <w:szCs w:val="18"/>
          <w:lang w:val="en-GB"/>
        </w:rPr>
        <w:t xml:space="preserve">Board </w:t>
      </w:r>
      <w:r w:rsidRPr="00AC065D">
        <w:rPr>
          <w:rFonts w:ascii="Verdana" w:hAnsi="Verdana"/>
          <w:sz w:val="18"/>
          <w:szCs w:val="18"/>
          <w:lang w:val="en-GB"/>
        </w:rPr>
        <w:t xml:space="preserve">will: </w:t>
      </w:r>
    </w:p>
    <w:p w:rsidR="00BA7EEE" w:rsidRDefault="004D74B6">
      <w:pPr>
        <w:pStyle w:val="Lijstalinea"/>
        <w:numPr>
          <w:ilvl w:val="0"/>
          <w:numId w:val="10"/>
        </w:numPr>
        <w:spacing w:line="240" w:lineRule="auto"/>
        <w:ind w:right="-426"/>
        <w:rPr>
          <w:rFonts w:ascii="Verdana" w:hAnsi="Verdana"/>
          <w:sz w:val="18"/>
          <w:szCs w:val="18"/>
          <w:lang w:val="en-GB"/>
        </w:rPr>
      </w:pPr>
      <w:r>
        <w:rPr>
          <w:rFonts w:ascii="Verdana" w:hAnsi="Verdana"/>
          <w:sz w:val="18"/>
          <w:szCs w:val="18"/>
          <w:lang w:val="en-GB"/>
        </w:rPr>
        <w:lastRenderedPageBreak/>
        <w:t xml:space="preserve">ensure that the </w:t>
      </w:r>
      <w:r w:rsidRPr="00285F6B">
        <w:rPr>
          <w:rFonts w:ascii="Verdana" w:hAnsi="Verdana"/>
          <w:sz w:val="18"/>
          <w:szCs w:val="18"/>
          <w:lang w:val="en-GB"/>
        </w:rPr>
        <w:t xml:space="preserve">actions are organised in such a way that they are transparent, </w:t>
      </w:r>
      <w:r>
        <w:rPr>
          <w:rFonts w:ascii="Verdana" w:hAnsi="Verdana"/>
          <w:sz w:val="18"/>
          <w:szCs w:val="18"/>
          <w:lang w:val="en-GB"/>
        </w:rPr>
        <w:t xml:space="preserve">supported by (representatives of) Urban Areas, </w:t>
      </w:r>
      <w:r w:rsidRPr="00285F6B">
        <w:rPr>
          <w:rFonts w:ascii="Verdana" w:hAnsi="Verdana"/>
          <w:sz w:val="18"/>
          <w:szCs w:val="18"/>
          <w:lang w:val="en-GB"/>
        </w:rPr>
        <w:t>mutually reinforcing and have the most impact on EU-po</w:t>
      </w:r>
      <w:r>
        <w:rPr>
          <w:rFonts w:ascii="Verdana" w:hAnsi="Verdana"/>
          <w:sz w:val="18"/>
          <w:szCs w:val="18"/>
          <w:lang w:val="en-GB"/>
        </w:rPr>
        <w:t>licy;</w:t>
      </w:r>
      <w:r w:rsidRPr="00285F6B">
        <w:rPr>
          <w:rFonts w:ascii="Verdana" w:hAnsi="Verdana" w:cs="Times New Roman"/>
          <w:sz w:val="18"/>
          <w:szCs w:val="18"/>
          <w:lang w:val="en-GB"/>
        </w:rPr>
        <w:t xml:space="preserve"> </w:t>
      </w:r>
      <w:r w:rsidR="00036605" w:rsidRPr="00036605">
        <w:rPr>
          <w:rFonts w:ascii="Verdana" w:hAnsi="Verdana"/>
          <w:sz w:val="18"/>
          <w:szCs w:val="18"/>
          <w:lang w:val="en-GB"/>
        </w:rPr>
        <w:t xml:space="preserve"> </w:t>
      </w:r>
    </w:p>
    <w:p w:rsidR="00BA7EEE" w:rsidRDefault="004D74B6">
      <w:pPr>
        <w:pStyle w:val="Lijstalinea"/>
        <w:numPr>
          <w:ilvl w:val="0"/>
          <w:numId w:val="10"/>
        </w:numPr>
        <w:spacing w:line="240" w:lineRule="auto"/>
        <w:ind w:right="-426"/>
        <w:rPr>
          <w:rFonts w:ascii="Verdana" w:hAnsi="Verdana"/>
          <w:sz w:val="18"/>
          <w:szCs w:val="18"/>
          <w:lang w:val="en-GB"/>
        </w:rPr>
      </w:pPr>
      <w:r w:rsidRPr="004D74B6">
        <w:rPr>
          <w:rFonts w:ascii="Verdana" w:hAnsi="Verdana"/>
          <w:sz w:val="18"/>
          <w:szCs w:val="18"/>
          <w:lang w:val="en-GB"/>
        </w:rPr>
        <w:t>report to the Informal meeting o</w:t>
      </w:r>
      <w:r>
        <w:rPr>
          <w:rFonts w:ascii="Verdana" w:hAnsi="Verdana"/>
          <w:sz w:val="18"/>
          <w:szCs w:val="18"/>
          <w:lang w:val="en-GB"/>
        </w:rPr>
        <w:t>f Ministers responsible for Urban Matters</w:t>
      </w:r>
      <w:r w:rsidRPr="004D74B6">
        <w:rPr>
          <w:rFonts w:ascii="Verdana" w:hAnsi="Verdana"/>
          <w:sz w:val="18"/>
          <w:szCs w:val="18"/>
          <w:lang w:val="en-GB"/>
        </w:rPr>
        <w:t>.</w:t>
      </w:r>
    </w:p>
    <w:p w:rsidR="00BA7EEE" w:rsidRDefault="00036605">
      <w:pPr>
        <w:pStyle w:val="Lijstalinea"/>
        <w:numPr>
          <w:ilvl w:val="0"/>
          <w:numId w:val="10"/>
        </w:numPr>
        <w:spacing w:line="240" w:lineRule="auto"/>
        <w:ind w:right="-426"/>
        <w:rPr>
          <w:rFonts w:ascii="Verdana" w:hAnsi="Verdana"/>
          <w:sz w:val="18"/>
          <w:szCs w:val="18"/>
          <w:lang w:val="en-GB"/>
        </w:rPr>
      </w:pPr>
      <w:r w:rsidRPr="00036605">
        <w:rPr>
          <w:rFonts w:ascii="Verdana" w:hAnsi="Verdana"/>
          <w:sz w:val="18"/>
          <w:szCs w:val="18"/>
          <w:lang w:val="en-GB"/>
        </w:rPr>
        <w:t xml:space="preserve">monitor progress; </w:t>
      </w:r>
    </w:p>
    <w:p w:rsidR="00BA7EEE" w:rsidRDefault="00036605">
      <w:pPr>
        <w:pStyle w:val="Lijstalinea"/>
        <w:numPr>
          <w:ilvl w:val="0"/>
          <w:numId w:val="10"/>
        </w:numPr>
        <w:spacing w:line="240" w:lineRule="auto"/>
        <w:ind w:right="-426"/>
        <w:rPr>
          <w:rFonts w:ascii="Verdana" w:hAnsi="Verdana"/>
          <w:sz w:val="18"/>
          <w:szCs w:val="18"/>
          <w:lang w:val="en-GB"/>
        </w:rPr>
      </w:pPr>
      <w:r w:rsidRPr="00036605">
        <w:rPr>
          <w:rFonts w:ascii="Verdana" w:hAnsi="Verdana"/>
          <w:sz w:val="18"/>
          <w:szCs w:val="18"/>
          <w:lang w:val="en-GB"/>
        </w:rPr>
        <w:t xml:space="preserve">provide feedback on the Action Plans; </w:t>
      </w:r>
    </w:p>
    <w:p w:rsidR="00BA7EEE" w:rsidRDefault="00036605">
      <w:pPr>
        <w:pStyle w:val="Lijstalinea"/>
        <w:numPr>
          <w:ilvl w:val="0"/>
          <w:numId w:val="10"/>
        </w:numPr>
        <w:spacing w:line="240" w:lineRule="auto"/>
        <w:ind w:right="-426"/>
        <w:rPr>
          <w:rFonts w:ascii="Verdana" w:hAnsi="Verdana"/>
          <w:sz w:val="18"/>
          <w:szCs w:val="18"/>
          <w:lang w:val="en-GB"/>
        </w:rPr>
      </w:pPr>
      <w:r w:rsidRPr="00036605">
        <w:rPr>
          <w:rFonts w:ascii="Verdana" w:hAnsi="Verdana"/>
          <w:sz w:val="18"/>
          <w:szCs w:val="18"/>
          <w:lang w:val="en-GB"/>
        </w:rPr>
        <w:t xml:space="preserve">give </w:t>
      </w:r>
      <w:r w:rsidR="004D74B6">
        <w:rPr>
          <w:rFonts w:ascii="Verdana" w:hAnsi="Verdana"/>
          <w:sz w:val="18"/>
          <w:szCs w:val="18"/>
          <w:lang w:val="en-GB"/>
        </w:rPr>
        <w:t xml:space="preserve">informal </w:t>
      </w:r>
      <w:r w:rsidRPr="00036605">
        <w:rPr>
          <w:rFonts w:ascii="Verdana" w:hAnsi="Verdana"/>
          <w:sz w:val="18"/>
          <w:szCs w:val="18"/>
          <w:lang w:val="en-GB"/>
        </w:rPr>
        <w:t>guidelines for future developments</w:t>
      </w:r>
      <w:r w:rsidR="004D74B6">
        <w:rPr>
          <w:rFonts w:ascii="Verdana" w:hAnsi="Verdana"/>
          <w:sz w:val="18"/>
          <w:szCs w:val="18"/>
          <w:lang w:val="en-GB"/>
        </w:rPr>
        <w:t xml:space="preserve"> of the EU Urban Agenda;</w:t>
      </w:r>
      <w:r w:rsidR="004D74B6" w:rsidRPr="004D74B6">
        <w:rPr>
          <w:rFonts w:ascii="Verdana" w:hAnsi="Verdana"/>
          <w:sz w:val="18"/>
          <w:szCs w:val="18"/>
          <w:lang w:val="en-GB"/>
        </w:rPr>
        <w:t xml:space="preserve"> </w:t>
      </w:r>
    </w:p>
    <w:p w:rsidR="00BA7EEE" w:rsidRDefault="004D74B6">
      <w:pPr>
        <w:pStyle w:val="Lijstalinea"/>
        <w:numPr>
          <w:ilvl w:val="0"/>
          <w:numId w:val="10"/>
        </w:numPr>
        <w:spacing w:line="240" w:lineRule="auto"/>
        <w:ind w:right="-426"/>
        <w:rPr>
          <w:rFonts w:ascii="Verdana" w:hAnsi="Verdana"/>
          <w:sz w:val="18"/>
          <w:szCs w:val="18"/>
          <w:lang w:val="en-GB"/>
        </w:rPr>
      </w:pPr>
      <w:r w:rsidRPr="004D74B6">
        <w:rPr>
          <w:rFonts w:ascii="Verdana" w:hAnsi="Verdana"/>
          <w:sz w:val="18"/>
          <w:szCs w:val="18"/>
          <w:lang w:val="en-GB"/>
        </w:rPr>
        <w:t xml:space="preserve">evaluate the set of actions of the EU Urban Agenda at the latest by 2020.  </w:t>
      </w:r>
    </w:p>
    <w:p w:rsidR="00BA7EEE" w:rsidRDefault="009244CE">
      <w:pPr>
        <w:spacing w:line="240" w:lineRule="auto"/>
        <w:ind w:right="-426" w:firstLine="708"/>
        <w:rPr>
          <w:rFonts w:ascii="Verdana" w:hAnsi="Verdana"/>
          <w:sz w:val="18"/>
          <w:szCs w:val="18"/>
          <w:lang w:val="en-GB"/>
        </w:rPr>
      </w:pPr>
      <w:r w:rsidRPr="004D74B6">
        <w:rPr>
          <w:rFonts w:ascii="Verdana" w:hAnsi="Verdana"/>
          <w:sz w:val="18"/>
          <w:szCs w:val="18"/>
          <w:lang w:val="en-GB"/>
        </w:rPr>
        <w:t xml:space="preserve">In Annex D the working method of the </w:t>
      </w:r>
      <w:r w:rsidR="002C0743">
        <w:rPr>
          <w:rFonts w:ascii="Verdana" w:hAnsi="Verdana"/>
          <w:sz w:val="18"/>
          <w:szCs w:val="18"/>
          <w:lang w:val="en-GB"/>
        </w:rPr>
        <w:t>EU Urban Agenda Board</w:t>
      </w:r>
      <w:r w:rsidRPr="004D74B6">
        <w:rPr>
          <w:rFonts w:ascii="Verdana" w:hAnsi="Verdana"/>
          <w:sz w:val="18"/>
          <w:szCs w:val="18"/>
          <w:lang w:val="en-GB"/>
        </w:rPr>
        <w:t xml:space="preserve"> is described </w:t>
      </w:r>
      <w:r w:rsidR="009116E8" w:rsidRPr="004D74B6">
        <w:rPr>
          <w:rFonts w:ascii="Verdana" w:hAnsi="Verdana"/>
          <w:sz w:val="18"/>
          <w:szCs w:val="18"/>
          <w:lang w:val="en-GB"/>
        </w:rPr>
        <w:t>in more detail</w:t>
      </w:r>
      <w:r w:rsidRPr="004D74B6">
        <w:rPr>
          <w:rFonts w:ascii="Verdana" w:hAnsi="Verdana"/>
          <w:sz w:val="18"/>
          <w:szCs w:val="18"/>
          <w:lang w:val="en-GB"/>
        </w:rPr>
        <w:t>.</w:t>
      </w:r>
    </w:p>
    <w:p w:rsidR="00BA7EEE" w:rsidRDefault="00BA7EEE">
      <w:pPr>
        <w:pBdr>
          <w:bottom w:val="single" w:sz="6" w:space="1" w:color="auto"/>
        </w:pBdr>
        <w:spacing w:line="240" w:lineRule="auto"/>
        <w:ind w:right="-426"/>
        <w:rPr>
          <w:rFonts w:ascii="Verdana" w:hAnsi="Verdana"/>
          <w:b/>
          <w:sz w:val="18"/>
          <w:szCs w:val="18"/>
          <w:lang w:val="en-GB"/>
        </w:rPr>
      </w:pPr>
    </w:p>
    <w:p w:rsidR="00BA7EEE" w:rsidRDefault="0074010A">
      <w:pPr>
        <w:spacing w:line="240" w:lineRule="auto"/>
        <w:ind w:right="-426"/>
        <w:rPr>
          <w:rFonts w:ascii="Verdana" w:hAnsi="Verdana"/>
          <w:b/>
          <w:sz w:val="18"/>
          <w:szCs w:val="18"/>
          <w:lang w:val="en-GB"/>
        </w:rPr>
      </w:pPr>
      <w:r w:rsidRPr="00A335EB">
        <w:rPr>
          <w:rFonts w:ascii="Verdana" w:hAnsi="Verdana"/>
          <w:b/>
          <w:sz w:val="18"/>
          <w:szCs w:val="18"/>
          <w:lang w:val="en-GB"/>
        </w:rPr>
        <w:t>I</w:t>
      </w:r>
      <w:r>
        <w:rPr>
          <w:rFonts w:ascii="Verdana" w:hAnsi="Verdana"/>
          <w:b/>
          <w:sz w:val="18"/>
          <w:szCs w:val="18"/>
          <w:lang w:val="en-GB"/>
        </w:rPr>
        <w:t>V</w:t>
      </w:r>
      <w:r w:rsidRPr="00A335EB">
        <w:rPr>
          <w:rFonts w:ascii="Verdana" w:hAnsi="Verdana"/>
          <w:b/>
          <w:sz w:val="18"/>
          <w:szCs w:val="18"/>
          <w:lang w:val="en-GB"/>
        </w:rPr>
        <w:t xml:space="preserve"> Partnerships</w:t>
      </w:r>
    </w:p>
    <w:p w:rsidR="004C6D71" w:rsidRDefault="0074010A">
      <w:pPr>
        <w:spacing w:line="240" w:lineRule="auto"/>
        <w:ind w:right="-426"/>
        <w:rPr>
          <w:rFonts w:ascii="Verdana" w:hAnsi="Verdana"/>
          <w:sz w:val="18"/>
          <w:szCs w:val="18"/>
          <w:lang w:val="en-GB"/>
        </w:rPr>
      </w:pPr>
      <w:r>
        <w:rPr>
          <w:rFonts w:ascii="Verdana" w:hAnsi="Verdana"/>
          <w:i/>
          <w:color w:val="548DD4" w:themeColor="text2" w:themeTint="99"/>
          <w:sz w:val="18"/>
          <w:szCs w:val="18"/>
          <w:lang w:val="en-GB"/>
        </w:rPr>
        <w:t xml:space="preserve">The </w:t>
      </w:r>
      <w:r w:rsidRPr="00A335EB">
        <w:rPr>
          <w:rFonts w:ascii="Verdana" w:hAnsi="Verdana"/>
          <w:i/>
          <w:color w:val="548DD4" w:themeColor="text2" w:themeTint="99"/>
          <w:sz w:val="18"/>
          <w:szCs w:val="18"/>
          <w:lang w:val="en-GB"/>
        </w:rPr>
        <w:t>Ministers</w:t>
      </w:r>
      <w:r>
        <w:rPr>
          <w:rFonts w:ascii="Verdana" w:hAnsi="Verdana"/>
          <w:i/>
          <w:color w:val="548DD4" w:themeColor="text2" w:themeTint="99"/>
          <w:sz w:val="18"/>
          <w:szCs w:val="18"/>
          <w:lang w:val="en-GB"/>
        </w:rPr>
        <w:t xml:space="preserve"> </w:t>
      </w:r>
      <w:r w:rsidRPr="00A335EB">
        <w:rPr>
          <w:rFonts w:ascii="Verdana" w:hAnsi="Verdana"/>
          <w:i/>
          <w:color w:val="548DD4" w:themeColor="text2" w:themeTint="99"/>
          <w:sz w:val="18"/>
          <w:szCs w:val="18"/>
          <w:lang w:val="en-GB"/>
        </w:rPr>
        <w:t>agree:</w:t>
      </w:r>
    </w:p>
    <w:p w:rsidR="00491845" w:rsidRDefault="00E76EF0">
      <w:pPr>
        <w:pStyle w:val="Lijstalinea"/>
        <w:numPr>
          <w:ilvl w:val="0"/>
          <w:numId w:val="2"/>
        </w:numPr>
        <w:spacing w:line="240" w:lineRule="auto"/>
        <w:ind w:left="709" w:right="-426" w:hanging="425"/>
        <w:rPr>
          <w:rFonts w:ascii="Verdana" w:hAnsi="Verdana"/>
          <w:sz w:val="18"/>
          <w:szCs w:val="18"/>
          <w:lang w:val="en-GB"/>
        </w:rPr>
      </w:pPr>
      <w:r w:rsidRPr="00991068">
        <w:rPr>
          <w:rFonts w:ascii="Verdana" w:hAnsi="Verdana"/>
          <w:sz w:val="18"/>
          <w:szCs w:val="18"/>
          <w:lang w:val="en-GB"/>
        </w:rPr>
        <w:t xml:space="preserve">Partnerships are a key delivery mechanism within the EU Urban Agenda. </w:t>
      </w:r>
    </w:p>
    <w:p w:rsidR="00BA7EEE" w:rsidRDefault="00BA7EEE">
      <w:pPr>
        <w:pStyle w:val="Lijstalinea"/>
        <w:spacing w:line="240" w:lineRule="auto"/>
        <w:ind w:left="764" w:right="-426"/>
        <w:rPr>
          <w:rFonts w:ascii="Verdana" w:hAnsi="Verdana"/>
          <w:sz w:val="18"/>
          <w:szCs w:val="18"/>
          <w:lang w:val="en-GB"/>
        </w:rPr>
      </w:pPr>
    </w:p>
    <w:p w:rsidR="00BA7EEE" w:rsidRDefault="00346BD2">
      <w:pPr>
        <w:pStyle w:val="Lijstalinea"/>
        <w:numPr>
          <w:ilvl w:val="0"/>
          <w:numId w:val="2"/>
        </w:numPr>
        <w:spacing w:line="240" w:lineRule="auto"/>
        <w:ind w:right="-426"/>
        <w:rPr>
          <w:rFonts w:ascii="Verdana" w:hAnsi="Verdana"/>
          <w:sz w:val="18"/>
          <w:szCs w:val="18"/>
          <w:lang w:val="en-GB"/>
        </w:rPr>
      </w:pPr>
      <w:r w:rsidRPr="00991068">
        <w:rPr>
          <w:rFonts w:ascii="Verdana" w:hAnsi="Verdana"/>
          <w:sz w:val="18"/>
          <w:szCs w:val="18"/>
          <w:lang w:val="en-GB"/>
        </w:rPr>
        <w:t>T</w:t>
      </w:r>
      <w:r w:rsidR="002A03DC">
        <w:rPr>
          <w:rFonts w:ascii="Verdana" w:hAnsi="Verdana"/>
          <w:sz w:val="18"/>
          <w:szCs w:val="18"/>
          <w:lang w:val="en-GB"/>
        </w:rPr>
        <w:t>hat t</w:t>
      </w:r>
      <w:r w:rsidRPr="00991068">
        <w:rPr>
          <w:rFonts w:ascii="Verdana" w:hAnsi="Verdana"/>
          <w:sz w:val="18"/>
          <w:szCs w:val="18"/>
          <w:lang w:val="en-GB"/>
        </w:rPr>
        <w:t xml:space="preserve">he aim of </w:t>
      </w:r>
      <w:r w:rsidR="00E10540">
        <w:rPr>
          <w:rFonts w:ascii="Verdana" w:hAnsi="Verdana"/>
          <w:sz w:val="18"/>
          <w:szCs w:val="18"/>
          <w:lang w:val="en-GB"/>
        </w:rPr>
        <w:t xml:space="preserve">the </w:t>
      </w:r>
      <w:r w:rsidRPr="00991068">
        <w:rPr>
          <w:rFonts w:ascii="Verdana" w:hAnsi="Verdana"/>
          <w:sz w:val="18"/>
          <w:szCs w:val="18"/>
          <w:lang w:val="en-GB"/>
        </w:rPr>
        <w:t>Partnerships is to</w:t>
      </w:r>
      <w:r w:rsidR="005003F0">
        <w:rPr>
          <w:rFonts w:ascii="Verdana" w:hAnsi="Verdana"/>
          <w:sz w:val="18"/>
          <w:szCs w:val="18"/>
          <w:lang w:val="en-GB"/>
        </w:rPr>
        <w:t xml:space="preserve"> develop a multilevel and </w:t>
      </w:r>
      <w:r w:rsidR="00AE6271">
        <w:rPr>
          <w:rFonts w:ascii="Verdana" w:hAnsi="Verdana"/>
          <w:sz w:val="18"/>
          <w:szCs w:val="18"/>
          <w:lang w:val="en-GB"/>
        </w:rPr>
        <w:t>cross</w:t>
      </w:r>
      <w:r w:rsidR="00860867">
        <w:rPr>
          <w:rFonts w:ascii="Verdana" w:hAnsi="Verdana"/>
          <w:sz w:val="18"/>
          <w:szCs w:val="18"/>
          <w:lang w:val="en-GB"/>
        </w:rPr>
        <w:t>-</w:t>
      </w:r>
      <w:proofErr w:type="spellStart"/>
      <w:r w:rsidR="00AE6271" w:rsidRPr="00991068">
        <w:rPr>
          <w:rFonts w:ascii="Verdana" w:hAnsi="Verdana"/>
          <w:sz w:val="18"/>
          <w:szCs w:val="18"/>
          <w:lang w:val="en-GB"/>
        </w:rPr>
        <w:t>sectoral</w:t>
      </w:r>
      <w:proofErr w:type="spellEnd"/>
      <w:r w:rsidRPr="00991068">
        <w:rPr>
          <w:rFonts w:ascii="Verdana" w:hAnsi="Verdana"/>
          <w:sz w:val="18"/>
          <w:szCs w:val="18"/>
          <w:lang w:val="en-GB"/>
        </w:rPr>
        <w:t xml:space="preserve"> governance approach in an open and transparent way. The working method of the Part</w:t>
      </w:r>
      <w:r w:rsidR="009244CE">
        <w:rPr>
          <w:rFonts w:ascii="Verdana" w:hAnsi="Verdana"/>
          <w:sz w:val="18"/>
          <w:szCs w:val="18"/>
          <w:lang w:val="en-GB"/>
        </w:rPr>
        <w:t xml:space="preserve">nerships is specified in </w:t>
      </w:r>
      <w:r w:rsidR="00C23BCE">
        <w:rPr>
          <w:rFonts w:ascii="Verdana" w:hAnsi="Verdana"/>
          <w:sz w:val="18"/>
          <w:szCs w:val="18"/>
          <w:lang w:val="en-GB"/>
        </w:rPr>
        <w:t>A</w:t>
      </w:r>
      <w:r w:rsidR="009244CE">
        <w:rPr>
          <w:rFonts w:ascii="Verdana" w:hAnsi="Verdana"/>
          <w:sz w:val="18"/>
          <w:szCs w:val="18"/>
          <w:lang w:val="en-GB"/>
        </w:rPr>
        <w:t>nnex E</w:t>
      </w:r>
      <w:r w:rsidRPr="00991068">
        <w:rPr>
          <w:rFonts w:ascii="Verdana" w:hAnsi="Verdana"/>
          <w:sz w:val="18"/>
          <w:szCs w:val="18"/>
          <w:lang w:val="en-GB"/>
        </w:rPr>
        <w:t>.</w:t>
      </w:r>
    </w:p>
    <w:p w:rsidR="00BA7EEE" w:rsidRDefault="00BA7EEE">
      <w:pPr>
        <w:pStyle w:val="Lijstalinea"/>
        <w:spacing w:line="240" w:lineRule="auto"/>
        <w:ind w:left="764" w:right="-426"/>
        <w:rPr>
          <w:rFonts w:ascii="Verdana" w:hAnsi="Verdana"/>
          <w:sz w:val="18"/>
          <w:szCs w:val="18"/>
          <w:lang w:val="en-GB"/>
        </w:rPr>
      </w:pPr>
    </w:p>
    <w:p w:rsidR="00BA7EEE" w:rsidRDefault="00C842E7">
      <w:pPr>
        <w:pStyle w:val="Lijstalinea"/>
        <w:numPr>
          <w:ilvl w:val="0"/>
          <w:numId w:val="2"/>
        </w:numPr>
        <w:spacing w:line="240" w:lineRule="auto"/>
        <w:ind w:right="-426"/>
        <w:rPr>
          <w:rFonts w:ascii="Verdana" w:hAnsi="Verdana"/>
          <w:sz w:val="18"/>
          <w:szCs w:val="18"/>
          <w:lang w:val="en-GB"/>
        </w:rPr>
      </w:pPr>
      <w:r w:rsidRPr="00991068">
        <w:rPr>
          <w:rFonts w:ascii="Verdana" w:hAnsi="Verdana"/>
          <w:sz w:val="18"/>
          <w:szCs w:val="18"/>
          <w:lang w:val="en-GB"/>
        </w:rPr>
        <w:t xml:space="preserve">To ensure focus and real impact on the ground, Partnerships should have a bottom-up approach focusing on concrete cases in </w:t>
      </w:r>
      <w:r w:rsidR="00532B3F">
        <w:rPr>
          <w:rFonts w:ascii="Verdana" w:hAnsi="Verdana"/>
          <w:sz w:val="18"/>
          <w:szCs w:val="18"/>
          <w:lang w:val="en-GB"/>
        </w:rPr>
        <w:t>Urban Areas</w:t>
      </w:r>
      <w:r w:rsidR="002952C3" w:rsidRPr="00991068">
        <w:rPr>
          <w:rFonts w:ascii="Verdana" w:hAnsi="Verdana"/>
          <w:sz w:val="18"/>
          <w:szCs w:val="18"/>
          <w:lang w:val="en-GB"/>
        </w:rPr>
        <w:t xml:space="preserve"> which exemplify bottlenecks and potentials</w:t>
      </w:r>
      <w:r w:rsidRPr="00991068">
        <w:rPr>
          <w:rFonts w:ascii="Verdana" w:hAnsi="Verdana"/>
          <w:sz w:val="18"/>
          <w:szCs w:val="18"/>
          <w:lang w:val="en-GB"/>
        </w:rPr>
        <w:t>.</w:t>
      </w:r>
    </w:p>
    <w:p w:rsidR="00BA7EEE" w:rsidRDefault="00BA7EEE">
      <w:pPr>
        <w:pStyle w:val="Lijstalinea"/>
        <w:spacing w:line="240" w:lineRule="auto"/>
        <w:ind w:left="764" w:right="-426"/>
        <w:rPr>
          <w:rFonts w:ascii="Verdana" w:hAnsi="Verdana"/>
          <w:sz w:val="18"/>
          <w:szCs w:val="18"/>
          <w:lang w:val="en-GB"/>
        </w:rPr>
      </w:pPr>
    </w:p>
    <w:p w:rsidR="00BA7EEE" w:rsidRDefault="007A46A0">
      <w:pPr>
        <w:pStyle w:val="Lijstalinea"/>
        <w:numPr>
          <w:ilvl w:val="0"/>
          <w:numId w:val="2"/>
        </w:numPr>
        <w:spacing w:line="240" w:lineRule="auto"/>
        <w:ind w:right="-426"/>
        <w:rPr>
          <w:rFonts w:ascii="Verdana" w:hAnsi="Verdana"/>
          <w:sz w:val="18"/>
          <w:szCs w:val="18"/>
          <w:lang w:val="en-GB"/>
        </w:rPr>
      </w:pPr>
      <w:r>
        <w:rPr>
          <w:rFonts w:ascii="Verdana" w:hAnsi="Verdana"/>
          <w:sz w:val="18"/>
          <w:szCs w:val="18"/>
          <w:lang w:val="en-GB"/>
        </w:rPr>
        <w:t>E</w:t>
      </w:r>
      <w:r w:rsidR="009116E8">
        <w:rPr>
          <w:rFonts w:ascii="Verdana" w:hAnsi="Verdana"/>
          <w:sz w:val="18"/>
          <w:szCs w:val="18"/>
          <w:lang w:val="en-GB"/>
        </w:rPr>
        <w:t xml:space="preserve">ach </w:t>
      </w:r>
      <w:r w:rsidR="005D7ECA" w:rsidRPr="00991068">
        <w:rPr>
          <w:rFonts w:ascii="Verdana" w:hAnsi="Verdana"/>
          <w:sz w:val="18"/>
          <w:szCs w:val="18"/>
          <w:lang w:val="en-GB"/>
        </w:rPr>
        <w:t>Partnership will formulate an Action Plan with concrete proposals for B</w:t>
      </w:r>
      <w:r w:rsidR="00CA7C53">
        <w:rPr>
          <w:rFonts w:ascii="Verdana" w:hAnsi="Verdana"/>
          <w:sz w:val="18"/>
          <w:szCs w:val="18"/>
          <w:lang w:val="en-GB"/>
        </w:rPr>
        <w:t>etter Regulation, Better Funding</w:t>
      </w:r>
      <w:r w:rsidR="005D7ECA" w:rsidRPr="00991068">
        <w:rPr>
          <w:rFonts w:ascii="Verdana" w:hAnsi="Verdana"/>
          <w:sz w:val="18"/>
          <w:szCs w:val="18"/>
          <w:lang w:val="en-GB"/>
        </w:rPr>
        <w:t xml:space="preserve"> and Better </w:t>
      </w:r>
      <w:r w:rsidR="00B87284" w:rsidRPr="00991068">
        <w:rPr>
          <w:rFonts w:ascii="Verdana" w:hAnsi="Verdana"/>
          <w:sz w:val="18"/>
          <w:szCs w:val="18"/>
          <w:lang w:val="en-GB"/>
        </w:rPr>
        <w:t xml:space="preserve">Exchange </w:t>
      </w:r>
      <w:r w:rsidR="00B87284">
        <w:rPr>
          <w:rFonts w:ascii="Verdana" w:hAnsi="Verdana"/>
          <w:sz w:val="18"/>
          <w:szCs w:val="18"/>
          <w:lang w:val="en-GB"/>
        </w:rPr>
        <w:t xml:space="preserve">of </w:t>
      </w:r>
      <w:r w:rsidR="005D7ECA" w:rsidRPr="00991068">
        <w:rPr>
          <w:rFonts w:ascii="Verdana" w:hAnsi="Verdana"/>
          <w:sz w:val="18"/>
          <w:szCs w:val="18"/>
          <w:lang w:val="en-GB"/>
        </w:rPr>
        <w:t>Knowledge</w:t>
      </w:r>
      <w:r w:rsidR="00A529BD">
        <w:rPr>
          <w:rFonts w:ascii="Verdana" w:hAnsi="Verdana"/>
          <w:sz w:val="18"/>
          <w:szCs w:val="18"/>
          <w:lang w:val="en-GB"/>
        </w:rPr>
        <w:t>.</w:t>
      </w:r>
    </w:p>
    <w:p w:rsidR="00BA7EEE" w:rsidRDefault="00BA7EEE">
      <w:pPr>
        <w:pStyle w:val="Lijstalinea"/>
        <w:spacing w:line="240" w:lineRule="auto"/>
        <w:ind w:left="764" w:right="-426"/>
        <w:rPr>
          <w:rFonts w:ascii="Verdana" w:hAnsi="Verdana"/>
          <w:sz w:val="18"/>
          <w:szCs w:val="18"/>
          <w:lang w:val="en-GB"/>
        </w:rPr>
      </w:pPr>
    </w:p>
    <w:p w:rsidR="00BA7EEE" w:rsidRDefault="007A46A0">
      <w:pPr>
        <w:pStyle w:val="Lijstalinea"/>
        <w:numPr>
          <w:ilvl w:val="0"/>
          <w:numId w:val="2"/>
        </w:numPr>
        <w:spacing w:line="240" w:lineRule="auto"/>
        <w:ind w:right="-426"/>
        <w:rPr>
          <w:rFonts w:ascii="Verdana" w:hAnsi="Verdana"/>
          <w:sz w:val="18"/>
          <w:lang w:val="en-GB"/>
        </w:rPr>
      </w:pPr>
      <w:r>
        <w:rPr>
          <w:rFonts w:ascii="Verdana" w:hAnsi="Verdana"/>
          <w:sz w:val="18"/>
          <w:szCs w:val="18"/>
          <w:lang w:val="en-GB"/>
        </w:rPr>
        <w:t>C</w:t>
      </w:r>
      <w:r w:rsidR="00F972A9" w:rsidRPr="00F972A9">
        <w:rPr>
          <w:rFonts w:ascii="Verdana" w:hAnsi="Verdana"/>
          <w:sz w:val="18"/>
          <w:szCs w:val="18"/>
          <w:lang w:val="en-GB"/>
        </w:rPr>
        <w:t xml:space="preserve">oncrete proposals of the Partnerships can help shape Council Conclusions concerning the EU Urban Agenda and can be regarded as input in the design of future and the revision of existing EU legislation, instruments and initiatives, including, </w:t>
      </w:r>
      <w:r w:rsidR="00F972A9" w:rsidRPr="00F972A9">
        <w:rPr>
          <w:rFonts w:ascii="Verdana" w:hAnsi="Verdana"/>
          <w:i/>
          <w:sz w:val="18"/>
          <w:szCs w:val="18"/>
          <w:lang w:val="en-GB"/>
        </w:rPr>
        <w:t>inter alia</w:t>
      </w:r>
      <w:r w:rsidR="00F972A9" w:rsidRPr="00F972A9">
        <w:rPr>
          <w:rFonts w:ascii="Verdana" w:hAnsi="Verdana"/>
          <w:sz w:val="18"/>
          <w:szCs w:val="18"/>
          <w:lang w:val="en-GB"/>
        </w:rPr>
        <w:t>, the future URBACT Programme, the future ESPON programme, INTERREG Programmes related to cross-border and transnational cooperation and other relevant EU instruments and funds.</w:t>
      </w:r>
    </w:p>
    <w:p w:rsidR="00BA7EEE" w:rsidRDefault="00BA7EEE">
      <w:pPr>
        <w:pBdr>
          <w:bottom w:val="single" w:sz="6" w:space="1" w:color="auto"/>
        </w:pBdr>
        <w:spacing w:line="240" w:lineRule="auto"/>
        <w:ind w:right="-426"/>
        <w:rPr>
          <w:rFonts w:ascii="Verdana" w:hAnsi="Verdana"/>
          <w:b/>
          <w:sz w:val="18"/>
          <w:szCs w:val="18"/>
          <w:lang w:val="en-GB"/>
        </w:rPr>
      </w:pPr>
    </w:p>
    <w:p w:rsidR="00BA7EEE" w:rsidRDefault="003E5AAB">
      <w:pPr>
        <w:spacing w:line="240" w:lineRule="auto"/>
        <w:ind w:right="-426"/>
        <w:rPr>
          <w:rFonts w:ascii="Verdana" w:hAnsi="Verdana"/>
          <w:b/>
          <w:sz w:val="18"/>
          <w:szCs w:val="18"/>
          <w:lang w:val="en-GB"/>
        </w:rPr>
      </w:pPr>
      <w:r>
        <w:rPr>
          <w:rFonts w:ascii="Verdana" w:hAnsi="Verdana"/>
          <w:b/>
          <w:sz w:val="18"/>
          <w:szCs w:val="18"/>
          <w:lang w:val="en-GB"/>
        </w:rPr>
        <w:t>V</w:t>
      </w:r>
      <w:r w:rsidR="00112D64">
        <w:rPr>
          <w:rFonts w:ascii="Verdana" w:hAnsi="Verdana"/>
          <w:b/>
          <w:sz w:val="18"/>
          <w:szCs w:val="18"/>
          <w:lang w:val="en-GB"/>
        </w:rPr>
        <w:t xml:space="preserve"> Member States</w:t>
      </w:r>
    </w:p>
    <w:p w:rsidR="004C6D71" w:rsidRDefault="00DF300F">
      <w:pPr>
        <w:spacing w:line="240" w:lineRule="auto"/>
        <w:ind w:right="-426"/>
        <w:rPr>
          <w:rFonts w:ascii="Verdana" w:hAnsi="Verdana"/>
          <w:sz w:val="18"/>
          <w:szCs w:val="18"/>
          <w:lang w:val="en-GB"/>
        </w:rPr>
      </w:pPr>
      <w:r w:rsidRPr="00DF300F">
        <w:rPr>
          <w:rFonts w:ascii="Verdana" w:hAnsi="Verdana"/>
          <w:i/>
          <w:color w:val="548DD4" w:themeColor="text2" w:themeTint="99"/>
          <w:sz w:val="18"/>
          <w:szCs w:val="18"/>
          <w:lang w:val="en-GB"/>
        </w:rPr>
        <w:t>The Ministers agree:</w:t>
      </w:r>
    </w:p>
    <w:p w:rsidR="00491845" w:rsidRDefault="00E81403">
      <w:pPr>
        <w:pStyle w:val="Lijstalinea"/>
        <w:numPr>
          <w:ilvl w:val="0"/>
          <w:numId w:val="2"/>
        </w:numPr>
        <w:spacing w:line="240" w:lineRule="auto"/>
        <w:ind w:left="709" w:right="-426" w:hanging="425"/>
        <w:rPr>
          <w:rFonts w:ascii="Verdana" w:hAnsi="Verdana"/>
          <w:sz w:val="18"/>
          <w:szCs w:val="18"/>
          <w:lang w:val="en-GB"/>
        </w:rPr>
      </w:pPr>
      <w:r w:rsidRPr="00E81403">
        <w:rPr>
          <w:rFonts w:ascii="Verdana" w:hAnsi="Verdana"/>
          <w:sz w:val="18"/>
          <w:szCs w:val="18"/>
          <w:lang w:val="en-GB"/>
        </w:rPr>
        <w:t>To involve Urban Areas, or representative bodies thereof, closely in national and EU policy making.</w:t>
      </w:r>
    </w:p>
    <w:p w:rsidR="00BA7EEE" w:rsidRDefault="00BA7EEE">
      <w:pPr>
        <w:pStyle w:val="Lijstalinea"/>
        <w:spacing w:line="240" w:lineRule="auto"/>
        <w:ind w:left="851" w:right="-426"/>
        <w:rPr>
          <w:rFonts w:ascii="Verdana" w:hAnsi="Verdana"/>
          <w:sz w:val="18"/>
          <w:szCs w:val="18"/>
          <w:lang w:val="en-GB"/>
        </w:rPr>
      </w:pPr>
    </w:p>
    <w:p w:rsidR="00491845" w:rsidRDefault="00C1273E">
      <w:pPr>
        <w:pStyle w:val="Lijstalinea"/>
        <w:numPr>
          <w:ilvl w:val="0"/>
          <w:numId w:val="2"/>
        </w:numPr>
        <w:spacing w:line="240" w:lineRule="auto"/>
        <w:ind w:left="709" w:right="-426" w:hanging="425"/>
        <w:rPr>
          <w:rFonts w:ascii="Verdana" w:hAnsi="Verdana"/>
          <w:sz w:val="18"/>
          <w:szCs w:val="18"/>
          <w:lang w:val="en-GB"/>
        </w:rPr>
      </w:pPr>
      <w:r>
        <w:rPr>
          <w:rFonts w:ascii="Verdana" w:hAnsi="Verdana"/>
          <w:sz w:val="18"/>
          <w:szCs w:val="18"/>
          <w:lang w:val="en-GB"/>
        </w:rPr>
        <w:t>To strive to integrate, where appropriate, the objectives and principles of the EU Urban Agenda in national policy making and implementation;</w:t>
      </w:r>
    </w:p>
    <w:p w:rsidR="00BA7EEE" w:rsidRDefault="00BA7EEE">
      <w:pPr>
        <w:pStyle w:val="Lijstalinea"/>
        <w:spacing w:line="240" w:lineRule="auto"/>
        <w:ind w:left="851" w:right="-426"/>
        <w:rPr>
          <w:rFonts w:ascii="Verdana" w:hAnsi="Verdana"/>
          <w:sz w:val="18"/>
          <w:szCs w:val="18"/>
          <w:lang w:val="en-GB"/>
        </w:rPr>
      </w:pPr>
    </w:p>
    <w:p w:rsidR="00491845" w:rsidRDefault="000215D8">
      <w:pPr>
        <w:pStyle w:val="Lijstalinea"/>
        <w:numPr>
          <w:ilvl w:val="0"/>
          <w:numId w:val="2"/>
        </w:numPr>
        <w:spacing w:line="240" w:lineRule="auto"/>
        <w:ind w:left="709" w:right="-426" w:hanging="425"/>
        <w:rPr>
          <w:rFonts w:ascii="Verdana" w:hAnsi="Verdana"/>
          <w:sz w:val="18"/>
          <w:szCs w:val="18"/>
          <w:lang w:val="en-GB"/>
        </w:rPr>
      </w:pPr>
      <w:r w:rsidRPr="009A4C88">
        <w:rPr>
          <w:rFonts w:ascii="Verdana" w:hAnsi="Verdana"/>
          <w:sz w:val="18"/>
          <w:szCs w:val="18"/>
          <w:lang w:val="en-GB"/>
        </w:rPr>
        <w:t>To engage all relevant governmental bodies at all levels of gover</w:t>
      </w:r>
      <w:r w:rsidR="00C1273E">
        <w:rPr>
          <w:rFonts w:ascii="Verdana" w:hAnsi="Verdana"/>
          <w:sz w:val="18"/>
          <w:szCs w:val="18"/>
          <w:lang w:val="en-GB"/>
        </w:rPr>
        <w:t>nment in the implementation of the EU Urban Agenda;</w:t>
      </w:r>
    </w:p>
    <w:p w:rsidR="00BA7EEE" w:rsidRDefault="00BA7EEE">
      <w:pPr>
        <w:pStyle w:val="Lijstalinea"/>
        <w:spacing w:line="240" w:lineRule="auto"/>
        <w:ind w:left="851" w:right="-426"/>
        <w:rPr>
          <w:rFonts w:ascii="Verdana" w:hAnsi="Verdana"/>
          <w:sz w:val="18"/>
          <w:szCs w:val="18"/>
          <w:lang w:val="en-GB"/>
        </w:rPr>
      </w:pPr>
    </w:p>
    <w:p w:rsidR="00491845" w:rsidRDefault="009A4C88">
      <w:pPr>
        <w:pStyle w:val="Lijstalinea"/>
        <w:numPr>
          <w:ilvl w:val="0"/>
          <w:numId w:val="2"/>
        </w:numPr>
        <w:spacing w:line="240" w:lineRule="auto"/>
        <w:ind w:left="709" w:right="-426" w:hanging="425"/>
        <w:rPr>
          <w:rFonts w:ascii="Verdana" w:hAnsi="Verdana"/>
          <w:sz w:val="18"/>
          <w:szCs w:val="18"/>
          <w:lang w:val="en-GB"/>
        </w:rPr>
      </w:pPr>
      <w:r w:rsidRPr="009A4C88">
        <w:rPr>
          <w:rFonts w:ascii="Verdana" w:hAnsi="Verdana"/>
          <w:sz w:val="18"/>
          <w:szCs w:val="18"/>
          <w:lang w:val="en-GB"/>
        </w:rPr>
        <w:t xml:space="preserve">On the need for </w:t>
      </w:r>
      <w:r w:rsidRPr="009A4C88">
        <w:rPr>
          <w:rFonts w:ascii="Verdana" w:hAnsi="Verdana"/>
          <w:sz w:val="18"/>
          <w:szCs w:val="18"/>
          <w:lang w:val="en-US"/>
        </w:rPr>
        <w:t>better involvement of key stakeholders, including urban and regional networks, in the preparation as well as the evaluation of EU polic</w:t>
      </w:r>
      <w:r w:rsidR="00C1273E">
        <w:rPr>
          <w:rFonts w:ascii="Verdana" w:hAnsi="Verdana"/>
          <w:sz w:val="18"/>
          <w:szCs w:val="18"/>
          <w:lang w:val="en-US"/>
        </w:rPr>
        <w:t>y through existing opportunities for consultation and feedback available to Member States;</w:t>
      </w:r>
    </w:p>
    <w:p w:rsidR="00BA7EEE" w:rsidRDefault="00BA7EEE">
      <w:pPr>
        <w:pStyle w:val="Lijstalinea"/>
        <w:spacing w:line="240" w:lineRule="auto"/>
        <w:ind w:left="709" w:right="-426" w:hanging="425"/>
        <w:rPr>
          <w:rFonts w:ascii="Verdana" w:hAnsi="Verdana"/>
          <w:sz w:val="18"/>
          <w:szCs w:val="18"/>
          <w:lang w:val="en-GB"/>
        </w:rPr>
      </w:pPr>
    </w:p>
    <w:p w:rsidR="00491845" w:rsidRDefault="00282853">
      <w:pPr>
        <w:pStyle w:val="Lijstalinea"/>
        <w:numPr>
          <w:ilvl w:val="0"/>
          <w:numId w:val="2"/>
        </w:numPr>
        <w:spacing w:line="240" w:lineRule="auto"/>
        <w:ind w:left="709" w:right="-426" w:hanging="425"/>
        <w:rPr>
          <w:rFonts w:ascii="Verdana" w:hAnsi="Verdana"/>
          <w:sz w:val="18"/>
          <w:szCs w:val="18"/>
          <w:lang w:val="en-GB"/>
        </w:rPr>
      </w:pPr>
      <w:r w:rsidRPr="00282853">
        <w:rPr>
          <w:rFonts w:ascii="Verdana" w:hAnsi="Verdana"/>
          <w:sz w:val="18"/>
          <w:szCs w:val="18"/>
          <w:lang w:val="en-GB"/>
        </w:rPr>
        <w:t>To strive to integrate, where appropriate, the urban dimension in the preparation and implementation of council proceedings and informal council meetings;</w:t>
      </w:r>
    </w:p>
    <w:p w:rsidR="00BA7EEE" w:rsidRDefault="00BA7EEE">
      <w:pPr>
        <w:pStyle w:val="Lijstalinea"/>
        <w:spacing w:line="240" w:lineRule="auto"/>
        <w:ind w:left="709" w:right="-426" w:hanging="425"/>
        <w:rPr>
          <w:rFonts w:ascii="Verdana" w:hAnsi="Verdana"/>
          <w:sz w:val="18"/>
          <w:szCs w:val="18"/>
          <w:lang w:val="en-GB"/>
        </w:rPr>
      </w:pPr>
    </w:p>
    <w:p w:rsidR="00491845" w:rsidRDefault="00C1273E">
      <w:pPr>
        <w:pStyle w:val="Lijstalinea"/>
        <w:numPr>
          <w:ilvl w:val="0"/>
          <w:numId w:val="2"/>
        </w:numPr>
        <w:spacing w:line="240" w:lineRule="auto"/>
        <w:ind w:left="709" w:right="-426" w:hanging="425"/>
        <w:jc w:val="both"/>
        <w:rPr>
          <w:rFonts w:ascii="Verdana" w:hAnsi="Verdana"/>
          <w:sz w:val="18"/>
          <w:szCs w:val="18"/>
          <w:lang w:val="en-US"/>
        </w:rPr>
      </w:pPr>
      <w:r>
        <w:rPr>
          <w:rFonts w:ascii="Verdana" w:hAnsi="Verdana"/>
          <w:sz w:val="18"/>
          <w:szCs w:val="18"/>
          <w:lang w:val="en-US"/>
        </w:rPr>
        <w:t xml:space="preserve">That the proposals of the Partnerships with regard to the development of new and evaluation of existing regulation will be submitted, after endorsement by the </w:t>
      </w:r>
      <w:r w:rsidR="007A46A0">
        <w:rPr>
          <w:rFonts w:ascii="Verdana" w:hAnsi="Verdana"/>
          <w:sz w:val="18"/>
          <w:szCs w:val="18"/>
          <w:lang w:val="en-US"/>
        </w:rPr>
        <w:t>EU Urban Agenda Board</w:t>
      </w:r>
      <w:r>
        <w:rPr>
          <w:rFonts w:ascii="Verdana" w:hAnsi="Verdana"/>
          <w:sz w:val="18"/>
          <w:szCs w:val="18"/>
          <w:lang w:val="en-US"/>
        </w:rPr>
        <w:t xml:space="preserve">, for inclusion in the </w:t>
      </w:r>
      <w:r w:rsidR="00D042FD">
        <w:rPr>
          <w:rFonts w:ascii="Verdana" w:hAnsi="Verdana"/>
          <w:sz w:val="18"/>
          <w:szCs w:val="18"/>
          <w:lang w:val="en-US"/>
        </w:rPr>
        <w:t xml:space="preserve">European </w:t>
      </w:r>
      <w:r>
        <w:rPr>
          <w:rFonts w:ascii="Verdana" w:hAnsi="Verdana"/>
          <w:sz w:val="18"/>
          <w:szCs w:val="18"/>
          <w:lang w:val="en-US"/>
        </w:rPr>
        <w:t xml:space="preserve">Commission’s Better Regulation program, through the appropriate opportunities for consultation and feedback, such as the Regulatory Fitness and Performance (REFIT) </w:t>
      </w:r>
      <w:proofErr w:type="spellStart"/>
      <w:r>
        <w:rPr>
          <w:rFonts w:ascii="Verdana" w:hAnsi="Verdana"/>
          <w:sz w:val="18"/>
          <w:szCs w:val="18"/>
          <w:lang w:val="en-US"/>
        </w:rPr>
        <w:t>Programme</w:t>
      </w:r>
      <w:proofErr w:type="spellEnd"/>
      <w:r>
        <w:rPr>
          <w:rFonts w:ascii="Verdana" w:hAnsi="Verdana"/>
          <w:sz w:val="18"/>
          <w:szCs w:val="18"/>
          <w:lang w:val="en-US"/>
        </w:rPr>
        <w:t xml:space="preserve"> and Platform and proportionally applied urban impact assessments.</w:t>
      </w:r>
    </w:p>
    <w:p w:rsidR="00BA7EEE" w:rsidRDefault="00BA7EEE">
      <w:pPr>
        <w:pStyle w:val="Lijstalinea"/>
        <w:spacing w:line="240" w:lineRule="auto"/>
        <w:ind w:left="709" w:right="-426" w:hanging="425"/>
        <w:rPr>
          <w:rFonts w:ascii="Verdana" w:hAnsi="Verdana"/>
          <w:sz w:val="18"/>
          <w:szCs w:val="18"/>
          <w:lang w:val="en-GB"/>
        </w:rPr>
      </w:pPr>
    </w:p>
    <w:p w:rsidR="00491845" w:rsidRDefault="00C1273E">
      <w:pPr>
        <w:pStyle w:val="Lijstalinea"/>
        <w:numPr>
          <w:ilvl w:val="0"/>
          <w:numId w:val="2"/>
        </w:numPr>
        <w:spacing w:line="240" w:lineRule="auto"/>
        <w:ind w:left="709" w:right="-426" w:hanging="425"/>
        <w:rPr>
          <w:rFonts w:ascii="Verdana" w:hAnsi="Verdana"/>
          <w:sz w:val="18"/>
          <w:szCs w:val="18"/>
          <w:lang w:val="en-GB"/>
        </w:rPr>
      </w:pPr>
      <w:r>
        <w:rPr>
          <w:rFonts w:ascii="Verdana" w:hAnsi="Verdana"/>
          <w:sz w:val="18"/>
          <w:szCs w:val="18"/>
          <w:lang w:val="en-GB"/>
        </w:rPr>
        <w:lastRenderedPageBreak/>
        <w:t>To promote the improvement of the knowledge base and the collection of data on urban development issues, referring to different types of urban units, at EU level, taking into account the need to minimise administrative burdens as much as possible.</w:t>
      </w:r>
    </w:p>
    <w:p w:rsidR="00BA7EEE" w:rsidRDefault="00BA7EEE">
      <w:pPr>
        <w:pStyle w:val="Lijstalinea"/>
        <w:spacing w:line="240" w:lineRule="auto"/>
        <w:ind w:left="709" w:right="-426" w:hanging="425"/>
        <w:rPr>
          <w:rFonts w:ascii="Verdana" w:hAnsi="Verdana"/>
          <w:sz w:val="18"/>
          <w:szCs w:val="18"/>
          <w:lang w:val="en-GB"/>
        </w:rPr>
      </w:pPr>
    </w:p>
    <w:p w:rsidR="00491845" w:rsidRDefault="00C1273E">
      <w:pPr>
        <w:pStyle w:val="Lijstalinea"/>
        <w:numPr>
          <w:ilvl w:val="0"/>
          <w:numId w:val="2"/>
        </w:numPr>
        <w:spacing w:line="240" w:lineRule="auto"/>
        <w:ind w:left="709" w:right="-426" w:hanging="425"/>
        <w:rPr>
          <w:rFonts w:ascii="Verdana" w:hAnsi="Verdana"/>
          <w:sz w:val="18"/>
          <w:szCs w:val="18"/>
          <w:lang w:val="en-GB"/>
        </w:rPr>
      </w:pPr>
      <w:r>
        <w:rPr>
          <w:rFonts w:ascii="Verdana" w:hAnsi="Verdana"/>
          <w:sz w:val="18"/>
          <w:szCs w:val="18"/>
          <w:lang w:val="en-GB"/>
        </w:rPr>
        <w:t xml:space="preserve">To strengthen dialogue with the </w:t>
      </w:r>
      <w:r w:rsidR="00D042FD">
        <w:rPr>
          <w:rFonts w:ascii="Verdana" w:hAnsi="Verdana"/>
          <w:sz w:val="18"/>
          <w:szCs w:val="18"/>
          <w:lang w:val="en-GB"/>
        </w:rPr>
        <w:t xml:space="preserve">European </w:t>
      </w:r>
      <w:r>
        <w:rPr>
          <w:rFonts w:ascii="Verdana" w:hAnsi="Verdana"/>
          <w:sz w:val="18"/>
          <w:szCs w:val="18"/>
          <w:lang w:val="en-GB"/>
        </w:rPr>
        <w:t xml:space="preserve">Commission about how to improve data exchange on Urban Areas at the EU level, including the urban audit, taking into account the need to minimise administrative burdens as much as possible. </w:t>
      </w:r>
    </w:p>
    <w:p w:rsidR="00BA7EEE" w:rsidRDefault="00BA7EEE">
      <w:pPr>
        <w:pStyle w:val="Lijstalinea"/>
        <w:spacing w:line="240" w:lineRule="auto"/>
        <w:ind w:left="709" w:right="-426" w:hanging="425"/>
        <w:rPr>
          <w:rFonts w:ascii="Verdana" w:hAnsi="Verdana"/>
          <w:sz w:val="18"/>
          <w:szCs w:val="18"/>
          <w:lang w:val="en-GB"/>
        </w:rPr>
      </w:pPr>
    </w:p>
    <w:p w:rsidR="00491845" w:rsidRDefault="00C1273E">
      <w:pPr>
        <w:pStyle w:val="Lijstalinea"/>
        <w:numPr>
          <w:ilvl w:val="0"/>
          <w:numId w:val="2"/>
        </w:numPr>
        <w:spacing w:line="240" w:lineRule="auto"/>
        <w:ind w:left="709" w:right="-426" w:hanging="425"/>
        <w:rPr>
          <w:rFonts w:ascii="Verdana" w:hAnsi="Verdana"/>
          <w:sz w:val="18"/>
          <w:szCs w:val="18"/>
          <w:lang w:val="en-GB"/>
        </w:rPr>
      </w:pPr>
      <w:r>
        <w:rPr>
          <w:rFonts w:ascii="Verdana" w:hAnsi="Verdana"/>
          <w:sz w:val="18"/>
          <w:szCs w:val="18"/>
          <w:lang w:val="en-GB"/>
        </w:rPr>
        <w:t xml:space="preserve">To </w:t>
      </w:r>
      <w:r w:rsidR="009116E8">
        <w:rPr>
          <w:rFonts w:ascii="Verdana" w:hAnsi="Verdana"/>
          <w:sz w:val="18"/>
          <w:szCs w:val="18"/>
          <w:lang w:val="en-GB"/>
        </w:rPr>
        <w:t xml:space="preserve">engage </w:t>
      </w:r>
      <w:r>
        <w:rPr>
          <w:rFonts w:ascii="Verdana" w:hAnsi="Verdana"/>
          <w:sz w:val="18"/>
          <w:szCs w:val="18"/>
          <w:lang w:val="en-GB"/>
        </w:rPr>
        <w:t xml:space="preserve">with Urban Areas, the European Commission, the European Parliament, the </w:t>
      </w:r>
      <w:proofErr w:type="spellStart"/>
      <w:r>
        <w:rPr>
          <w:rFonts w:ascii="Verdana" w:hAnsi="Verdana"/>
          <w:sz w:val="18"/>
          <w:szCs w:val="18"/>
          <w:lang w:val="en-GB"/>
        </w:rPr>
        <w:t>CoR</w:t>
      </w:r>
      <w:proofErr w:type="spellEnd"/>
      <w:r>
        <w:rPr>
          <w:rFonts w:ascii="Verdana" w:hAnsi="Verdana"/>
          <w:sz w:val="18"/>
          <w:szCs w:val="18"/>
          <w:lang w:val="en-GB"/>
        </w:rPr>
        <w:t xml:space="preserve"> and the European Investment Bank in the debate on improving existing instruments in Cohesion Policy </w:t>
      </w:r>
      <w:r w:rsidR="000D7D4C">
        <w:rPr>
          <w:rFonts w:ascii="Verdana" w:hAnsi="Verdana"/>
          <w:sz w:val="18"/>
          <w:szCs w:val="18"/>
          <w:lang w:val="en-GB"/>
        </w:rPr>
        <w:t xml:space="preserve">aimed at urban development, </w:t>
      </w:r>
      <w:r>
        <w:rPr>
          <w:rFonts w:ascii="Verdana" w:hAnsi="Verdana"/>
          <w:sz w:val="18"/>
          <w:szCs w:val="18"/>
          <w:lang w:val="en-GB"/>
        </w:rPr>
        <w:t>the more wide-spread and effective use</w:t>
      </w:r>
      <w:r w:rsidR="00352686">
        <w:rPr>
          <w:rFonts w:ascii="Verdana" w:hAnsi="Verdana"/>
          <w:sz w:val="18"/>
          <w:szCs w:val="18"/>
          <w:lang w:val="en-GB"/>
        </w:rPr>
        <w:t xml:space="preserve"> of</w:t>
      </w:r>
      <w:r>
        <w:rPr>
          <w:rFonts w:ascii="Verdana" w:hAnsi="Verdana"/>
          <w:sz w:val="18"/>
          <w:szCs w:val="18"/>
          <w:lang w:val="en-GB"/>
        </w:rPr>
        <w:t xml:space="preserve"> financial instruments</w:t>
      </w:r>
      <w:r w:rsidR="000D7D4C">
        <w:rPr>
          <w:rFonts w:ascii="Verdana" w:hAnsi="Verdana"/>
          <w:sz w:val="18"/>
          <w:szCs w:val="18"/>
          <w:lang w:val="en-GB"/>
        </w:rPr>
        <w:t xml:space="preserve"> by Urban Areas</w:t>
      </w:r>
      <w:r>
        <w:rPr>
          <w:rFonts w:ascii="Verdana" w:hAnsi="Verdana"/>
          <w:sz w:val="18"/>
          <w:szCs w:val="18"/>
          <w:lang w:val="en-GB"/>
        </w:rPr>
        <w:t>, and the deployment of the European Fund for Strategic Investments in relation to urban funding</w:t>
      </w:r>
      <w:r w:rsidR="00183052" w:rsidRPr="00A03504">
        <w:rPr>
          <w:rFonts w:ascii="Verdana" w:hAnsi="Verdana"/>
          <w:sz w:val="18"/>
          <w:szCs w:val="18"/>
          <w:lang w:val="en-GB"/>
        </w:rPr>
        <w:t>.</w:t>
      </w:r>
    </w:p>
    <w:p w:rsidR="00491845" w:rsidRDefault="00491845">
      <w:pPr>
        <w:pBdr>
          <w:bottom w:val="single" w:sz="6" w:space="1" w:color="auto"/>
        </w:pBdr>
        <w:spacing w:line="240" w:lineRule="auto"/>
        <w:ind w:right="-426"/>
        <w:rPr>
          <w:rFonts w:ascii="Verdana" w:hAnsi="Verdana"/>
          <w:b/>
          <w:sz w:val="18"/>
          <w:lang w:val="en-GB"/>
        </w:rPr>
      </w:pPr>
    </w:p>
    <w:p w:rsidR="00BA7EEE" w:rsidRDefault="000D1EED">
      <w:pPr>
        <w:spacing w:line="240" w:lineRule="auto"/>
        <w:ind w:right="-426"/>
        <w:rPr>
          <w:rFonts w:ascii="Verdana" w:hAnsi="Verdana"/>
          <w:b/>
          <w:sz w:val="18"/>
          <w:szCs w:val="18"/>
          <w:lang w:val="en-GB"/>
        </w:rPr>
      </w:pPr>
      <w:r>
        <w:rPr>
          <w:rFonts w:ascii="Verdana" w:hAnsi="Verdana"/>
          <w:b/>
          <w:sz w:val="18"/>
          <w:szCs w:val="18"/>
          <w:lang w:val="en-GB"/>
        </w:rPr>
        <w:t xml:space="preserve">VI </w:t>
      </w:r>
      <w:r w:rsidR="00532B3F">
        <w:rPr>
          <w:rFonts w:ascii="Verdana" w:hAnsi="Verdana"/>
          <w:b/>
          <w:sz w:val="18"/>
          <w:szCs w:val="18"/>
          <w:lang w:val="en-GB"/>
        </w:rPr>
        <w:t>Urban Areas</w:t>
      </w:r>
    </w:p>
    <w:p w:rsidR="00BA7EEE" w:rsidRDefault="00DF300F">
      <w:pPr>
        <w:spacing w:line="240" w:lineRule="auto"/>
        <w:ind w:right="-426"/>
        <w:rPr>
          <w:rFonts w:ascii="Verdana" w:hAnsi="Verdana"/>
          <w:i/>
          <w:color w:val="548DD4" w:themeColor="text2" w:themeTint="99"/>
          <w:sz w:val="18"/>
          <w:szCs w:val="18"/>
          <w:lang w:val="en-GB"/>
        </w:rPr>
      </w:pPr>
      <w:r w:rsidRPr="00DF300F">
        <w:rPr>
          <w:rFonts w:ascii="Verdana" w:hAnsi="Verdana"/>
          <w:i/>
          <w:color w:val="548DD4" w:themeColor="text2" w:themeTint="99"/>
          <w:sz w:val="18"/>
          <w:szCs w:val="18"/>
          <w:lang w:val="en-GB"/>
        </w:rPr>
        <w:t>The Ministers agree:</w:t>
      </w:r>
    </w:p>
    <w:p w:rsidR="00491845" w:rsidRDefault="00AE6271">
      <w:pPr>
        <w:pStyle w:val="Lijstalinea"/>
        <w:numPr>
          <w:ilvl w:val="0"/>
          <w:numId w:val="2"/>
        </w:numPr>
        <w:spacing w:line="240" w:lineRule="auto"/>
        <w:ind w:left="709" w:right="-426"/>
        <w:rPr>
          <w:rFonts w:ascii="Verdana" w:hAnsi="Verdana"/>
          <w:sz w:val="18"/>
          <w:szCs w:val="18"/>
          <w:lang w:val="en-GB"/>
        </w:rPr>
      </w:pPr>
      <w:r w:rsidRPr="00A03504">
        <w:rPr>
          <w:rFonts w:ascii="Verdana" w:hAnsi="Verdana"/>
          <w:sz w:val="18"/>
          <w:szCs w:val="18"/>
          <w:lang w:val="en-GB"/>
        </w:rPr>
        <w:t xml:space="preserve">That </w:t>
      </w:r>
      <w:r>
        <w:rPr>
          <w:rFonts w:ascii="Verdana" w:hAnsi="Verdana"/>
          <w:sz w:val="18"/>
          <w:szCs w:val="18"/>
          <w:lang w:val="en-GB"/>
        </w:rPr>
        <w:t>Urban Areas</w:t>
      </w:r>
      <w:r w:rsidRPr="00A03504">
        <w:rPr>
          <w:rFonts w:ascii="Verdana" w:hAnsi="Verdana"/>
          <w:sz w:val="18"/>
          <w:szCs w:val="18"/>
          <w:lang w:val="en-GB"/>
        </w:rPr>
        <w:t xml:space="preserve"> play a central role in the EU Urban Agenda, since they not only know their needs </w:t>
      </w:r>
      <w:r>
        <w:rPr>
          <w:rFonts w:ascii="Verdana" w:hAnsi="Verdana"/>
          <w:sz w:val="18"/>
          <w:szCs w:val="18"/>
          <w:lang w:val="en-GB"/>
        </w:rPr>
        <w:t>best, but can</w:t>
      </w:r>
      <w:r w:rsidRPr="00A03504">
        <w:rPr>
          <w:rFonts w:ascii="Verdana" w:hAnsi="Verdana"/>
          <w:sz w:val="18"/>
          <w:szCs w:val="18"/>
          <w:lang w:val="en-GB"/>
        </w:rPr>
        <w:t xml:space="preserve"> </w:t>
      </w:r>
      <w:r w:rsidR="00C23BCE" w:rsidRPr="00A03504">
        <w:rPr>
          <w:rFonts w:ascii="Verdana" w:hAnsi="Verdana"/>
          <w:sz w:val="18"/>
          <w:szCs w:val="18"/>
          <w:lang w:val="en-GB"/>
        </w:rPr>
        <w:t>also</w:t>
      </w:r>
      <w:r w:rsidR="00C23BCE">
        <w:rPr>
          <w:rFonts w:ascii="Verdana" w:hAnsi="Verdana"/>
          <w:sz w:val="18"/>
          <w:szCs w:val="18"/>
          <w:lang w:val="en-GB"/>
        </w:rPr>
        <w:t xml:space="preserve"> </w:t>
      </w:r>
      <w:r w:rsidRPr="00A03504">
        <w:rPr>
          <w:rFonts w:ascii="Verdana" w:hAnsi="Verdana"/>
          <w:sz w:val="18"/>
          <w:szCs w:val="18"/>
          <w:lang w:val="en-GB"/>
        </w:rPr>
        <w:t>provide expertise and knowledge to tackle the challenges they face.</w:t>
      </w:r>
    </w:p>
    <w:p w:rsidR="00BA7EEE" w:rsidRDefault="00BA7EEE">
      <w:pPr>
        <w:pStyle w:val="Lijstalinea"/>
        <w:spacing w:line="240" w:lineRule="auto"/>
        <w:ind w:left="480" w:right="-426"/>
        <w:rPr>
          <w:rFonts w:ascii="Verdana" w:hAnsi="Verdana"/>
          <w:sz w:val="18"/>
          <w:szCs w:val="18"/>
          <w:lang w:val="en-GB"/>
        </w:rPr>
      </w:pPr>
    </w:p>
    <w:p w:rsidR="00491845" w:rsidRDefault="00A23E8D">
      <w:pPr>
        <w:pStyle w:val="Lijstalinea"/>
        <w:numPr>
          <w:ilvl w:val="0"/>
          <w:numId w:val="2"/>
        </w:numPr>
        <w:spacing w:line="240" w:lineRule="auto"/>
        <w:ind w:right="-426"/>
        <w:rPr>
          <w:rFonts w:ascii="Verdana" w:hAnsi="Verdana"/>
          <w:sz w:val="18"/>
          <w:szCs w:val="18"/>
          <w:lang w:val="en-GB"/>
        </w:rPr>
      </w:pPr>
      <w:r>
        <w:rPr>
          <w:rFonts w:ascii="Verdana" w:hAnsi="Verdana"/>
          <w:sz w:val="18"/>
          <w:szCs w:val="18"/>
          <w:lang w:val="en-GB"/>
        </w:rPr>
        <w:t xml:space="preserve">To thank the </w:t>
      </w:r>
      <w:proofErr w:type="spellStart"/>
      <w:r>
        <w:rPr>
          <w:rFonts w:ascii="Verdana" w:hAnsi="Verdana"/>
          <w:sz w:val="18"/>
          <w:szCs w:val="18"/>
          <w:lang w:val="en-GB"/>
        </w:rPr>
        <w:t>CoR</w:t>
      </w:r>
      <w:proofErr w:type="spellEnd"/>
      <w:r>
        <w:rPr>
          <w:rFonts w:ascii="Verdana" w:hAnsi="Verdana"/>
          <w:sz w:val="18"/>
          <w:szCs w:val="18"/>
          <w:lang w:val="en-GB"/>
        </w:rPr>
        <w:t>, E</w:t>
      </w:r>
      <w:r w:rsidR="009116E8">
        <w:rPr>
          <w:rFonts w:ascii="Verdana" w:hAnsi="Verdana"/>
          <w:sz w:val="18"/>
          <w:szCs w:val="18"/>
          <w:lang w:val="en-GB"/>
        </w:rPr>
        <w:t>URO</w:t>
      </w:r>
      <w:r>
        <w:rPr>
          <w:rFonts w:ascii="Verdana" w:hAnsi="Verdana"/>
          <w:sz w:val="18"/>
          <w:szCs w:val="18"/>
          <w:lang w:val="en-GB"/>
        </w:rPr>
        <w:t>CITIES</w:t>
      </w:r>
      <w:r w:rsidR="009116E8">
        <w:rPr>
          <w:rFonts w:ascii="Verdana" w:hAnsi="Verdana"/>
          <w:sz w:val="18"/>
          <w:szCs w:val="18"/>
          <w:lang w:val="en-GB"/>
        </w:rPr>
        <w:t xml:space="preserve"> and</w:t>
      </w:r>
      <w:r>
        <w:rPr>
          <w:rFonts w:ascii="Verdana" w:hAnsi="Verdana"/>
          <w:sz w:val="18"/>
          <w:szCs w:val="18"/>
          <w:lang w:val="en-GB"/>
        </w:rPr>
        <w:t xml:space="preserve"> CEMR for their active contribution</w:t>
      </w:r>
      <w:r w:rsidR="009116E8">
        <w:rPr>
          <w:rFonts w:ascii="Verdana" w:hAnsi="Verdana"/>
          <w:sz w:val="18"/>
          <w:szCs w:val="18"/>
          <w:lang w:val="en-GB"/>
        </w:rPr>
        <w:t xml:space="preserve"> to</w:t>
      </w:r>
      <w:r>
        <w:rPr>
          <w:rFonts w:ascii="Verdana" w:hAnsi="Verdana"/>
          <w:sz w:val="18"/>
          <w:szCs w:val="18"/>
          <w:lang w:val="en-GB"/>
        </w:rPr>
        <w:t xml:space="preserve"> the development of the EU Urban Agenda. </w:t>
      </w:r>
    </w:p>
    <w:p w:rsidR="00BA7EEE" w:rsidRDefault="00BA7EEE">
      <w:pPr>
        <w:pStyle w:val="Lijstalinea"/>
        <w:spacing w:line="240" w:lineRule="auto"/>
        <w:ind w:left="480" w:right="-426"/>
        <w:rPr>
          <w:rFonts w:ascii="Verdana" w:hAnsi="Verdana"/>
          <w:sz w:val="18"/>
          <w:szCs w:val="18"/>
          <w:lang w:val="en-GB"/>
        </w:rPr>
      </w:pPr>
    </w:p>
    <w:p w:rsidR="00491845" w:rsidRDefault="0054200F">
      <w:pPr>
        <w:pStyle w:val="Lijstalinea"/>
        <w:numPr>
          <w:ilvl w:val="0"/>
          <w:numId w:val="2"/>
        </w:numPr>
        <w:spacing w:line="240" w:lineRule="auto"/>
        <w:ind w:right="-426"/>
        <w:rPr>
          <w:rFonts w:ascii="Verdana" w:hAnsi="Verdana"/>
          <w:sz w:val="18"/>
          <w:szCs w:val="18"/>
          <w:lang w:val="en-GB"/>
        </w:rPr>
      </w:pPr>
      <w:r w:rsidRPr="0054200F">
        <w:rPr>
          <w:rFonts w:ascii="Verdana" w:hAnsi="Verdana"/>
          <w:sz w:val="18"/>
          <w:szCs w:val="18"/>
          <w:lang w:val="en-GB"/>
        </w:rPr>
        <w:t xml:space="preserve">To call upon the </w:t>
      </w:r>
      <w:proofErr w:type="spellStart"/>
      <w:r w:rsidRPr="0054200F">
        <w:rPr>
          <w:rFonts w:ascii="Verdana" w:hAnsi="Verdana"/>
          <w:sz w:val="18"/>
          <w:szCs w:val="18"/>
          <w:lang w:val="en-GB"/>
        </w:rPr>
        <w:t>CoR</w:t>
      </w:r>
      <w:proofErr w:type="spellEnd"/>
      <w:r w:rsidRPr="0054200F">
        <w:rPr>
          <w:rFonts w:ascii="Verdana" w:hAnsi="Verdana"/>
          <w:sz w:val="18"/>
          <w:szCs w:val="18"/>
          <w:lang w:val="en-GB"/>
        </w:rPr>
        <w:t xml:space="preserve">, as an important voice of </w:t>
      </w:r>
      <w:r w:rsidR="00532B3F">
        <w:rPr>
          <w:rFonts w:ascii="Verdana" w:hAnsi="Verdana"/>
          <w:sz w:val="18"/>
          <w:szCs w:val="18"/>
          <w:lang w:val="en-GB"/>
        </w:rPr>
        <w:t>Urban Areas</w:t>
      </w:r>
      <w:r w:rsidRPr="0054200F">
        <w:rPr>
          <w:rFonts w:ascii="Verdana" w:hAnsi="Verdana"/>
          <w:sz w:val="18"/>
          <w:szCs w:val="18"/>
          <w:lang w:val="en-GB"/>
        </w:rPr>
        <w:t xml:space="preserve"> </w:t>
      </w:r>
      <w:r w:rsidR="00524449">
        <w:rPr>
          <w:rFonts w:ascii="Verdana" w:hAnsi="Verdana"/>
          <w:sz w:val="18"/>
          <w:szCs w:val="18"/>
          <w:lang w:val="en-GB"/>
        </w:rPr>
        <w:t>at EU</w:t>
      </w:r>
      <w:r w:rsidR="00742728">
        <w:rPr>
          <w:rFonts w:ascii="Verdana" w:hAnsi="Verdana"/>
          <w:sz w:val="18"/>
          <w:szCs w:val="18"/>
          <w:lang w:val="en-GB"/>
        </w:rPr>
        <w:t xml:space="preserve"> </w:t>
      </w:r>
      <w:r w:rsidR="00524449">
        <w:rPr>
          <w:rFonts w:ascii="Verdana" w:hAnsi="Verdana"/>
          <w:sz w:val="18"/>
          <w:szCs w:val="18"/>
          <w:lang w:val="en-GB"/>
        </w:rPr>
        <w:t>level, to provide input for</w:t>
      </w:r>
      <w:r w:rsidRPr="0054200F">
        <w:rPr>
          <w:rFonts w:ascii="Verdana" w:hAnsi="Verdana"/>
          <w:sz w:val="18"/>
          <w:szCs w:val="18"/>
          <w:lang w:val="en-GB"/>
        </w:rPr>
        <w:t xml:space="preserve"> the further development of the EU Urban Agenda from Europe's </w:t>
      </w:r>
      <w:r w:rsidR="00532B3F">
        <w:rPr>
          <w:rFonts w:ascii="Verdana" w:hAnsi="Verdana"/>
          <w:sz w:val="18"/>
          <w:szCs w:val="18"/>
          <w:lang w:val="en-GB"/>
        </w:rPr>
        <w:t>Urban Areas</w:t>
      </w:r>
      <w:r w:rsidRPr="0054200F">
        <w:rPr>
          <w:rFonts w:ascii="Verdana" w:hAnsi="Verdana"/>
          <w:sz w:val="18"/>
          <w:szCs w:val="18"/>
          <w:lang w:val="en-GB"/>
        </w:rPr>
        <w:t xml:space="preserve"> and regions</w:t>
      </w:r>
      <w:r w:rsidR="00742728">
        <w:rPr>
          <w:rFonts w:ascii="Verdana" w:hAnsi="Verdana"/>
          <w:sz w:val="18"/>
          <w:szCs w:val="18"/>
          <w:lang w:val="en-GB"/>
        </w:rPr>
        <w:t>,</w:t>
      </w:r>
      <w:r w:rsidRPr="0054200F">
        <w:rPr>
          <w:rFonts w:ascii="Verdana" w:hAnsi="Verdana"/>
          <w:sz w:val="18"/>
          <w:szCs w:val="18"/>
          <w:lang w:val="en-GB"/>
        </w:rPr>
        <w:t xml:space="preserve"> in close cooperation with national and territorial associations;</w:t>
      </w:r>
    </w:p>
    <w:p w:rsidR="00BA7EEE" w:rsidRDefault="00BA7EEE">
      <w:pPr>
        <w:pStyle w:val="Lijstalinea"/>
        <w:spacing w:line="240" w:lineRule="auto"/>
        <w:ind w:left="480" w:right="-426"/>
        <w:rPr>
          <w:lang w:val="en-GB"/>
        </w:rPr>
      </w:pPr>
    </w:p>
    <w:p w:rsidR="00491845" w:rsidRDefault="0000502E">
      <w:pPr>
        <w:pStyle w:val="Lijstalinea"/>
        <w:numPr>
          <w:ilvl w:val="0"/>
          <w:numId w:val="2"/>
        </w:numPr>
        <w:spacing w:line="240" w:lineRule="auto"/>
        <w:ind w:right="-426"/>
        <w:rPr>
          <w:rFonts w:ascii="Verdana" w:hAnsi="Verdana"/>
          <w:sz w:val="18"/>
          <w:szCs w:val="18"/>
          <w:lang w:val="en-GB"/>
        </w:rPr>
      </w:pPr>
      <w:r w:rsidRPr="00A03504">
        <w:rPr>
          <w:rFonts w:ascii="Verdana" w:hAnsi="Verdana"/>
          <w:sz w:val="18"/>
          <w:szCs w:val="18"/>
          <w:lang w:val="en-GB"/>
        </w:rPr>
        <w:t xml:space="preserve">To suggest to the </w:t>
      </w:r>
      <w:proofErr w:type="spellStart"/>
      <w:r w:rsidRPr="00A03504">
        <w:rPr>
          <w:rFonts w:ascii="Verdana" w:hAnsi="Verdana"/>
          <w:sz w:val="18"/>
          <w:szCs w:val="18"/>
          <w:lang w:val="en-GB"/>
        </w:rPr>
        <w:t>CoR</w:t>
      </w:r>
      <w:proofErr w:type="spellEnd"/>
      <w:r w:rsidRPr="00A03504">
        <w:rPr>
          <w:rFonts w:ascii="Verdana" w:hAnsi="Verdana"/>
          <w:sz w:val="18"/>
          <w:szCs w:val="18"/>
          <w:lang w:val="en-GB"/>
        </w:rPr>
        <w:t xml:space="preserve"> to promote the exchange of good practices in implementing the EU Urban Agenda.</w:t>
      </w:r>
    </w:p>
    <w:p w:rsidR="00BA7EEE" w:rsidRDefault="00BA7EEE">
      <w:pPr>
        <w:pStyle w:val="Lijstalinea"/>
        <w:spacing w:line="240" w:lineRule="auto"/>
        <w:ind w:left="76" w:right="-426"/>
        <w:rPr>
          <w:rFonts w:ascii="Verdana" w:hAnsi="Verdana"/>
          <w:sz w:val="18"/>
          <w:szCs w:val="18"/>
          <w:lang w:val="en-GB"/>
        </w:rPr>
      </w:pPr>
    </w:p>
    <w:p w:rsidR="00491845" w:rsidRDefault="000D1EED">
      <w:pPr>
        <w:pStyle w:val="Lijstalinea"/>
        <w:numPr>
          <w:ilvl w:val="0"/>
          <w:numId w:val="2"/>
        </w:numPr>
        <w:spacing w:line="240" w:lineRule="auto"/>
        <w:ind w:right="-426"/>
        <w:rPr>
          <w:rFonts w:ascii="Verdana" w:hAnsi="Verdana"/>
          <w:sz w:val="18"/>
          <w:szCs w:val="18"/>
          <w:lang w:val="en-GB"/>
        </w:rPr>
      </w:pPr>
      <w:r w:rsidRPr="00A03504">
        <w:rPr>
          <w:rFonts w:ascii="Verdana" w:hAnsi="Verdana"/>
          <w:sz w:val="18"/>
          <w:szCs w:val="18"/>
          <w:lang w:val="en-GB"/>
        </w:rPr>
        <w:t xml:space="preserve">To recognise organisations such as EUROCITIES and CEMR as important coordinating and representative organisations for </w:t>
      </w:r>
      <w:r w:rsidR="00532B3F">
        <w:rPr>
          <w:rFonts w:ascii="Verdana" w:hAnsi="Verdana"/>
          <w:sz w:val="18"/>
          <w:szCs w:val="18"/>
          <w:lang w:val="en-GB"/>
        </w:rPr>
        <w:t>Urban Areas</w:t>
      </w:r>
      <w:r w:rsidRPr="00A03504">
        <w:rPr>
          <w:rFonts w:ascii="Verdana" w:hAnsi="Verdana"/>
          <w:sz w:val="18"/>
          <w:szCs w:val="18"/>
          <w:lang w:val="en-GB"/>
        </w:rPr>
        <w:t>, providing both technical expertise and a</w:t>
      </w:r>
      <w:r w:rsidR="00352686">
        <w:rPr>
          <w:rFonts w:ascii="Verdana" w:hAnsi="Verdana"/>
          <w:sz w:val="18"/>
          <w:szCs w:val="18"/>
          <w:lang w:val="en-GB"/>
        </w:rPr>
        <w:t>n important</w:t>
      </w:r>
      <w:r w:rsidR="00C23BCE">
        <w:rPr>
          <w:rFonts w:ascii="Verdana" w:hAnsi="Verdana"/>
          <w:sz w:val="18"/>
          <w:szCs w:val="18"/>
          <w:lang w:val="en-GB"/>
        </w:rPr>
        <w:t xml:space="preserve"> </w:t>
      </w:r>
      <w:r w:rsidRPr="00A03504">
        <w:rPr>
          <w:rFonts w:ascii="Verdana" w:hAnsi="Verdana"/>
          <w:sz w:val="18"/>
          <w:szCs w:val="18"/>
          <w:lang w:val="en-GB"/>
        </w:rPr>
        <w:t xml:space="preserve">voice of </w:t>
      </w:r>
      <w:r w:rsidR="00532B3F">
        <w:rPr>
          <w:rFonts w:ascii="Verdana" w:hAnsi="Verdana"/>
          <w:sz w:val="18"/>
          <w:szCs w:val="18"/>
          <w:lang w:val="en-GB"/>
        </w:rPr>
        <w:t>Urban Areas</w:t>
      </w:r>
      <w:r w:rsidR="00086E11" w:rsidRPr="00A03504">
        <w:rPr>
          <w:rFonts w:ascii="Verdana" w:hAnsi="Verdana"/>
          <w:sz w:val="18"/>
          <w:szCs w:val="18"/>
          <w:lang w:val="en-GB"/>
        </w:rPr>
        <w:t xml:space="preserve"> </w:t>
      </w:r>
      <w:r w:rsidRPr="00A03504">
        <w:rPr>
          <w:rFonts w:ascii="Verdana" w:hAnsi="Verdana"/>
          <w:sz w:val="18"/>
          <w:szCs w:val="18"/>
          <w:lang w:val="en-GB"/>
        </w:rPr>
        <w:t>at EU level.</w:t>
      </w:r>
    </w:p>
    <w:p w:rsidR="00BA7EEE" w:rsidRDefault="00BA7EEE">
      <w:pPr>
        <w:pStyle w:val="Lijstalinea"/>
        <w:spacing w:line="240" w:lineRule="auto"/>
        <w:ind w:left="360" w:right="-426"/>
        <w:rPr>
          <w:rFonts w:ascii="Verdana" w:hAnsi="Verdana"/>
          <w:sz w:val="18"/>
          <w:szCs w:val="18"/>
          <w:lang w:val="en-GB"/>
        </w:rPr>
      </w:pPr>
    </w:p>
    <w:p w:rsidR="00491845" w:rsidRDefault="000D1EED">
      <w:pPr>
        <w:pStyle w:val="Lijstalinea"/>
        <w:numPr>
          <w:ilvl w:val="0"/>
          <w:numId w:val="2"/>
        </w:numPr>
        <w:spacing w:line="240" w:lineRule="auto"/>
        <w:ind w:right="-426"/>
        <w:rPr>
          <w:rFonts w:ascii="Verdana" w:hAnsi="Verdana"/>
          <w:sz w:val="18"/>
          <w:szCs w:val="18"/>
          <w:lang w:val="en-GB"/>
        </w:rPr>
      </w:pPr>
      <w:r w:rsidRPr="00A03504">
        <w:rPr>
          <w:rFonts w:ascii="Verdana" w:hAnsi="Verdana"/>
          <w:sz w:val="18"/>
          <w:szCs w:val="18"/>
          <w:lang w:val="en-GB"/>
        </w:rPr>
        <w:t xml:space="preserve">To invite </w:t>
      </w:r>
      <w:r w:rsidR="00532B3F">
        <w:rPr>
          <w:rFonts w:ascii="Verdana" w:hAnsi="Verdana"/>
          <w:sz w:val="18"/>
          <w:szCs w:val="18"/>
          <w:lang w:val="en-GB"/>
        </w:rPr>
        <w:t>Urban Areas</w:t>
      </w:r>
      <w:r w:rsidRPr="00A03504">
        <w:rPr>
          <w:rFonts w:ascii="Verdana" w:hAnsi="Verdana"/>
          <w:sz w:val="18"/>
          <w:szCs w:val="18"/>
          <w:lang w:val="en-GB"/>
        </w:rPr>
        <w:t xml:space="preserve"> to take an active role in the EU Urban Agenda and provide the required expertise for all actions within the framework of the EU Urban Agenda</w:t>
      </w:r>
      <w:r w:rsidR="00A86C85">
        <w:rPr>
          <w:rFonts w:ascii="Verdana" w:hAnsi="Verdana"/>
          <w:sz w:val="18"/>
          <w:szCs w:val="18"/>
          <w:lang w:val="en-GB"/>
        </w:rPr>
        <w:t xml:space="preserve"> </w:t>
      </w:r>
      <w:r w:rsidR="00A86C85" w:rsidRPr="00A03504">
        <w:rPr>
          <w:rFonts w:ascii="Verdana" w:hAnsi="Verdana"/>
          <w:sz w:val="18"/>
          <w:szCs w:val="18"/>
          <w:lang w:val="en-GB"/>
        </w:rPr>
        <w:t>aimed</w:t>
      </w:r>
      <w:r w:rsidRPr="00A03504">
        <w:rPr>
          <w:rFonts w:ascii="Verdana" w:hAnsi="Verdana"/>
          <w:sz w:val="18"/>
          <w:szCs w:val="18"/>
          <w:lang w:val="en-GB"/>
        </w:rPr>
        <w:t xml:space="preserve"> at B</w:t>
      </w:r>
      <w:r w:rsidR="0074010A">
        <w:rPr>
          <w:rFonts w:ascii="Verdana" w:hAnsi="Verdana"/>
          <w:sz w:val="18"/>
          <w:szCs w:val="18"/>
          <w:lang w:val="en-GB"/>
        </w:rPr>
        <w:t xml:space="preserve">etter Regulation, Better </w:t>
      </w:r>
      <w:r w:rsidR="00CA7C53">
        <w:rPr>
          <w:rFonts w:ascii="Verdana" w:hAnsi="Verdana"/>
          <w:sz w:val="18"/>
          <w:szCs w:val="18"/>
          <w:lang w:val="en-GB"/>
        </w:rPr>
        <w:t xml:space="preserve">Funding </w:t>
      </w:r>
      <w:r w:rsidRPr="00A03504">
        <w:rPr>
          <w:rFonts w:ascii="Verdana" w:hAnsi="Verdana"/>
          <w:sz w:val="18"/>
          <w:szCs w:val="18"/>
          <w:lang w:val="en-GB"/>
        </w:rPr>
        <w:t>and Better Knowledge Exchange, especially in the Partnerships.</w:t>
      </w:r>
    </w:p>
    <w:p w:rsidR="00BA7EEE" w:rsidRDefault="00BA7EEE">
      <w:pPr>
        <w:pStyle w:val="Lijstalinea"/>
        <w:spacing w:line="240" w:lineRule="auto"/>
        <w:ind w:left="480" w:right="-426"/>
        <w:rPr>
          <w:rFonts w:ascii="Verdana" w:hAnsi="Verdana"/>
          <w:sz w:val="18"/>
          <w:szCs w:val="18"/>
          <w:lang w:val="en-GB"/>
        </w:rPr>
      </w:pPr>
    </w:p>
    <w:p w:rsidR="00491845" w:rsidRDefault="003D0D50">
      <w:pPr>
        <w:pStyle w:val="Lijstalinea"/>
        <w:numPr>
          <w:ilvl w:val="0"/>
          <w:numId w:val="2"/>
        </w:numPr>
        <w:spacing w:line="240" w:lineRule="auto"/>
        <w:ind w:right="-426"/>
        <w:rPr>
          <w:rFonts w:ascii="Verdana" w:hAnsi="Verdana"/>
          <w:sz w:val="18"/>
          <w:szCs w:val="18"/>
          <w:lang w:val="en-GB"/>
        </w:rPr>
      </w:pPr>
      <w:r w:rsidRPr="005A6D37">
        <w:rPr>
          <w:rFonts w:ascii="Verdana" w:hAnsi="Verdana"/>
          <w:sz w:val="18"/>
          <w:szCs w:val="18"/>
          <w:lang w:val="en-GB"/>
        </w:rPr>
        <w:t xml:space="preserve">To encourage </w:t>
      </w:r>
      <w:r w:rsidR="00532B3F">
        <w:rPr>
          <w:rFonts w:ascii="Verdana" w:hAnsi="Verdana"/>
          <w:sz w:val="18"/>
          <w:szCs w:val="18"/>
          <w:lang w:val="en-GB"/>
        </w:rPr>
        <w:t>Urban Areas</w:t>
      </w:r>
      <w:r w:rsidRPr="005A6D37">
        <w:rPr>
          <w:rFonts w:ascii="Verdana" w:hAnsi="Verdana"/>
          <w:sz w:val="18"/>
          <w:szCs w:val="18"/>
          <w:lang w:val="en-GB"/>
        </w:rPr>
        <w:t xml:space="preserve"> to stimulate community-based initiatives and cooperate with civic urban developers (City Makers), who play an important role in creating innovative, resilient, inclusive, economically stable and inspiring neighbourhoods and </w:t>
      </w:r>
      <w:r w:rsidR="00532B3F">
        <w:rPr>
          <w:rFonts w:ascii="Verdana" w:hAnsi="Verdana"/>
          <w:sz w:val="18"/>
          <w:szCs w:val="18"/>
          <w:lang w:val="en-GB"/>
        </w:rPr>
        <w:t>Urban Areas</w:t>
      </w:r>
      <w:r w:rsidRPr="005A6D37">
        <w:rPr>
          <w:rFonts w:ascii="Verdana" w:hAnsi="Verdana"/>
          <w:sz w:val="18"/>
          <w:szCs w:val="18"/>
          <w:lang w:val="en-GB"/>
        </w:rPr>
        <w:t>.</w:t>
      </w:r>
    </w:p>
    <w:p w:rsidR="00BA7EEE" w:rsidRDefault="00BA7EEE">
      <w:pPr>
        <w:pStyle w:val="Lijstalinea"/>
        <w:spacing w:line="240" w:lineRule="auto"/>
        <w:rPr>
          <w:rFonts w:ascii="Verdana" w:hAnsi="Verdana"/>
          <w:sz w:val="18"/>
          <w:szCs w:val="18"/>
          <w:lang w:val="en-GB"/>
        </w:rPr>
      </w:pPr>
    </w:p>
    <w:p w:rsidR="00491845" w:rsidRDefault="005A6D37">
      <w:pPr>
        <w:pStyle w:val="Lijstalinea"/>
        <w:numPr>
          <w:ilvl w:val="0"/>
          <w:numId w:val="2"/>
        </w:numPr>
        <w:spacing w:line="240" w:lineRule="auto"/>
        <w:ind w:right="-426"/>
        <w:rPr>
          <w:rFonts w:ascii="Verdana" w:hAnsi="Verdana"/>
          <w:sz w:val="18"/>
          <w:szCs w:val="18"/>
          <w:lang w:val="en-GB"/>
        </w:rPr>
      </w:pPr>
      <w:r w:rsidRPr="00517AE9">
        <w:rPr>
          <w:rFonts w:ascii="Verdana" w:hAnsi="Verdana"/>
          <w:sz w:val="18"/>
          <w:szCs w:val="18"/>
          <w:lang w:val="en-GB"/>
        </w:rPr>
        <w:t xml:space="preserve">To call upon </w:t>
      </w:r>
      <w:proofErr w:type="spellStart"/>
      <w:r w:rsidRPr="00517AE9">
        <w:rPr>
          <w:rFonts w:ascii="Verdana" w:hAnsi="Verdana"/>
          <w:sz w:val="18"/>
          <w:szCs w:val="18"/>
          <w:lang w:val="en-GB"/>
        </w:rPr>
        <w:t>CoR</w:t>
      </w:r>
      <w:proofErr w:type="spellEnd"/>
      <w:r w:rsidRPr="00517AE9">
        <w:rPr>
          <w:rFonts w:ascii="Verdana" w:hAnsi="Verdana"/>
          <w:sz w:val="18"/>
          <w:szCs w:val="18"/>
          <w:lang w:val="en-GB"/>
        </w:rPr>
        <w:t>, EUROCITIES and CEMR to disseminate the outcome of the</w:t>
      </w:r>
      <w:r w:rsidR="005B111B" w:rsidRPr="00517AE9">
        <w:rPr>
          <w:rFonts w:ascii="Verdana" w:hAnsi="Verdana"/>
          <w:sz w:val="18"/>
          <w:szCs w:val="18"/>
          <w:lang w:val="en-GB"/>
        </w:rPr>
        <w:t xml:space="preserve"> actions under the umbrella of the</w:t>
      </w:r>
      <w:r w:rsidRPr="00517AE9">
        <w:rPr>
          <w:rFonts w:ascii="Verdana" w:hAnsi="Verdana"/>
          <w:sz w:val="18"/>
          <w:szCs w:val="18"/>
          <w:lang w:val="en-GB"/>
        </w:rPr>
        <w:t xml:space="preserve"> EU Urban Agenda, especially th</w:t>
      </w:r>
      <w:r w:rsidR="005B111B" w:rsidRPr="00517AE9">
        <w:rPr>
          <w:rFonts w:ascii="Verdana" w:hAnsi="Verdana"/>
          <w:sz w:val="18"/>
          <w:szCs w:val="18"/>
          <w:lang w:val="en-GB"/>
        </w:rPr>
        <w:t>e work of the Partnerships</w:t>
      </w:r>
      <w:r w:rsidR="00517AE9">
        <w:rPr>
          <w:rFonts w:ascii="Verdana" w:hAnsi="Verdana"/>
          <w:sz w:val="18"/>
          <w:szCs w:val="18"/>
          <w:lang w:val="en-GB"/>
        </w:rPr>
        <w:t>.</w:t>
      </w:r>
    </w:p>
    <w:p w:rsidR="00BA7EEE" w:rsidRDefault="00BA7EEE">
      <w:pPr>
        <w:pStyle w:val="Lijstalinea"/>
        <w:spacing w:line="240" w:lineRule="auto"/>
        <w:ind w:left="480" w:right="-426"/>
        <w:rPr>
          <w:rFonts w:ascii="Verdana" w:hAnsi="Verdana"/>
          <w:sz w:val="18"/>
          <w:szCs w:val="18"/>
          <w:lang w:val="en-GB"/>
        </w:rPr>
      </w:pPr>
    </w:p>
    <w:p w:rsidR="00491845" w:rsidRDefault="005B111B">
      <w:pPr>
        <w:pStyle w:val="Lijstalinea"/>
        <w:numPr>
          <w:ilvl w:val="0"/>
          <w:numId w:val="2"/>
        </w:numPr>
        <w:spacing w:line="240" w:lineRule="auto"/>
        <w:ind w:right="-426"/>
        <w:rPr>
          <w:rFonts w:ascii="Verdana" w:hAnsi="Verdana"/>
          <w:sz w:val="18"/>
          <w:szCs w:val="18"/>
          <w:lang w:val="en-GB"/>
        </w:rPr>
      </w:pPr>
      <w:r>
        <w:rPr>
          <w:rFonts w:ascii="Verdana" w:hAnsi="Verdana"/>
          <w:sz w:val="18"/>
          <w:szCs w:val="18"/>
          <w:lang w:val="en-GB"/>
        </w:rPr>
        <w:t xml:space="preserve">To call upon </w:t>
      </w:r>
      <w:r w:rsidR="005A6D37">
        <w:rPr>
          <w:rFonts w:ascii="Verdana" w:hAnsi="Verdana"/>
          <w:sz w:val="18"/>
          <w:szCs w:val="18"/>
          <w:lang w:val="en-GB"/>
        </w:rPr>
        <w:t>t</w:t>
      </w:r>
      <w:r>
        <w:rPr>
          <w:rFonts w:ascii="Verdana" w:hAnsi="Verdana"/>
          <w:sz w:val="18"/>
          <w:szCs w:val="18"/>
          <w:lang w:val="en-GB"/>
        </w:rPr>
        <w:t xml:space="preserve">he </w:t>
      </w:r>
      <w:r w:rsidRPr="005B111B">
        <w:rPr>
          <w:rFonts w:ascii="Verdana" w:hAnsi="Verdana"/>
          <w:sz w:val="18"/>
          <w:szCs w:val="18"/>
          <w:lang w:val="en-GB"/>
        </w:rPr>
        <w:t xml:space="preserve"> </w:t>
      </w:r>
      <w:proofErr w:type="spellStart"/>
      <w:r>
        <w:rPr>
          <w:rFonts w:ascii="Verdana" w:hAnsi="Verdana"/>
          <w:sz w:val="18"/>
          <w:szCs w:val="18"/>
          <w:lang w:val="en-GB"/>
        </w:rPr>
        <w:t>CoR</w:t>
      </w:r>
      <w:proofErr w:type="spellEnd"/>
      <w:r>
        <w:rPr>
          <w:rFonts w:ascii="Verdana" w:hAnsi="Verdana"/>
          <w:sz w:val="18"/>
          <w:szCs w:val="18"/>
          <w:lang w:val="en-GB"/>
        </w:rPr>
        <w:t>, EUROCITIES and CEMR to make use of t</w:t>
      </w:r>
      <w:r w:rsidR="005A6D37">
        <w:rPr>
          <w:rFonts w:ascii="Verdana" w:hAnsi="Verdana"/>
          <w:sz w:val="18"/>
          <w:szCs w:val="18"/>
          <w:lang w:val="en-GB"/>
        </w:rPr>
        <w:t>he proposals of the Partnerships</w:t>
      </w:r>
      <w:r>
        <w:rPr>
          <w:rFonts w:ascii="Verdana" w:hAnsi="Verdana"/>
          <w:sz w:val="18"/>
          <w:szCs w:val="18"/>
          <w:lang w:val="en-GB"/>
        </w:rPr>
        <w:t xml:space="preserve"> for their input for </w:t>
      </w:r>
      <w:r w:rsidRPr="00A03504">
        <w:rPr>
          <w:rFonts w:ascii="Verdana" w:hAnsi="Verdana"/>
          <w:sz w:val="18"/>
          <w:szCs w:val="18"/>
          <w:lang w:val="en-US"/>
        </w:rPr>
        <w:t>the development of new and evaluation of existing regulation</w:t>
      </w:r>
      <w:r>
        <w:rPr>
          <w:rFonts w:ascii="Verdana" w:hAnsi="Verdana"/>
          <w:sz w:val="18"/>
          <w:szCs w:val="18"/>
          <w:lang w:val="en-GB"/>
        </w:rPr>
        <w:t xml:space="preserve">. </w:t>
      </w:r>
    </w:p>
    <w:p w:rsidR="00BA7EEE" w:rsidRDefault="00BA7EEE">
      <w:pPr>
        <w:pStyle w:val="Lijstalinea"/>
        <w:spacing w:line="240" w:lineRule="auto"/>
        <w:ind w:left="480" w:right="-426"/>
        <w:rPr>
          <w:rFonts w:ascii="Verdana" w:hAnsi="Verdana"/>
          <w:sz w:val="18"/>
          <w:szCs w:val="18"/>
          <w:lang w:val="en-GB"/>
        </w:rPr>
      </w:pPr>
    </w:p>
    <w:p w:rsidR="00491845" w:rsidRDefault="00A9575B">
      <w:pPr>
        <w:pStyle w:val="Lijstalinea"/>
        <w:numPr>
          <w:ilvl w:val="0"/>
          <w:numId w:val="2"/>
        </w:numPr>
        <w:spacing w:line="240" w:lineRule="auto"/>
        <w:ind w:right="-426"/>
        <w:rPr>
          <w:rFonts w:ascii="Verdana" w:hAnsi="Verdana"/>
          <w:sz w:val="18"/>
          <w:szCs w:val="18"/>
          <w:lang w:val="en-GB"/>
        </w:rPr>
      </w:pPr>
      <w:r w:rsidRPr="00A9575B">
        <w:rPr>
          <w:rFonts w:ascii="Verdana" w:hAnsi="Verdana"/>
          <w:sz w:val="18"/>
          <w:szCs w:val="18"/>
          <w:lang w:val="en-GB"/>
        </w:rPr>
        <w:t>To welcome the support of the EU Capital Mayors for the EU Urban Agenda and their Annual Direct Dialogue with the European Commission to discuss their contribution.</w:t>
      </w:r>
    </w:p>
    <w:p w:rsidR="00BA7EEE" w:rsidRDefault="00BA7EEE">
      <w:pPr>
        <w:pBdr>
          <w:bottom w:val="single" w:sz="6" w:space="1" w:color="auto"/>
        </w:pBdr>
        <w:spacing w:line="240" w:lineRule="auto"/>
        <w:ind w:right="-426"/>
        <w:rPr>
          <w:rFonts w:ascii="Verdana" w:hAnsi="Verdana"/>
          <w:b/>
          <w:sz w:val="18"/>
          <w:szCs w:val="18"/>
          <w:lang w:val="en-GB"/>
        </w:rPr>
      </w:pPr>
    </w:p>
    <w:p w:rsidR="00BA7EEE" w:rsidRDefault="00112D64">
      <w:pPr>
        <w:spacing w:line="240" w:lineRule="auto"/>
        <w:ind w:right="-426"/>
        <w:rPr>
          <w:rFonts w:ascii="Verdana" w:hAnsi="Verdana"/>
          <w:b/>
          <w:sz w:val="18"/>
          <w:szCs w:val="18"/>
          <w:lang w:val="en-GB"/>
        </w:rPr>
      </w:pPr>
      <w:r>
        <w:rPr>
          <w:rFonts w:ascii="Verdana" w:hAnsi="Verdana"/>
          <w:b/>
          <w:sz w:val="18"/>
          <w:szCs w:val="18"/>
          <w:lang w:val="en-GB"/>
        </w:rPr>
        <w:t>V</w:t>
      </w:r>
      <w:r w:rsidR="000D1EED">
        <w:rPr>
          <w:rFonts w:ascii="Verdana" w:hAnsi="Verdana"/>
          <w:b/>
          <w:sz w:val="18"/>
          <w:szCs w:val="18"/>
          <w:lang w:val="en-GB"/>
        </w:rPr>
        <w:t>II</w:t>
      </w:r>
      <w:r>
        <w:rPr>
          <w:rFonts w:ascii="Verdana" w:hAnsi="Verdana"/>
          <w:b/>
          <w:sz w:val="18"/>
          <w:szCs w:val="18"/>
          <w:lang w:val="en-GB"/>
        </w:rPr>
        <w:t xml:space="preserve"> </w:t>
      </w:r>
      <w:r w:rsidR="005B6C7B" w:rsidRPr="00A335EB">
        <w:rPr>
          <w:rFonts w:ascii="Verdana" w:hAnsi="Verdana"/>
          <w:b/>
          <w:sz w:val="18"/>
          <w:szCs w:val="18"/>
          <w:lang w:val="en-GB"/>
        </w:rPr>
        <w:t>European Commissio</w:t>
      </w:r>
      <w:r w:rsidR="00550117" w:rsidRPr="00A335EB">
        <w:rPr>
          <w:rFonts w:ascii="Verdana" w:hAnsi="Verdana"/>
          <w:b/>
          <w:sz w:val="18"/>
          <w:szCs w:val="18"/>
          <w:lang w:val="en-GB"/>
        </w:rPr>
        <w:t>n</w:t>
      </w:r>
    </w:p>
    <w:p w:rsidR="00BA7EEE" w:rsidRDefault="00DF300F">
      <w:pPr>
        <w:spacing w:line="240" w:lineRule="auto"/>
        <w:ind w:right="-426"/>
        <w:rPr>
          <w:rFonts w:ascii="Verdana" w:hAnsi="Verdana"/>
          <w:i/>
          <w:sz w:val="18"/>
          <w:szCs w:val="18"/>
          <w:lang w:val="en-GB"/>
        </w:rPr>
      </w:pPr>
      <w:r w:rsidRPr="00DF300F">
        <w:rPr>
          <w:rFonts w:ascii="Verdana" w:hAnsi="Verdana"/>
          <w:i/>
          <w:color w:val="548DD4" w:themeColor="text2" w:themeTint="99"/>
          <w:sz w:val="18"/>
          <w:szCs w:val="18"/>
          <w:lang w:val="en-GB"/>
        </w:rPr>
        <w:t>The Ministers agree:</w:t>
      </w:r>
    </w:p>
    <w:p w:rsidR="00491845" w:rsidRDefault="00550117">
      <w:pPr>
        <w:pStyle w:val="Lijstalinea"/>
        <w:numPr>
          <w:ilvl w:val="0"/>
          <w:numId w:val="2"/>
        </w:numPr>
        <w:spacing w:line="240" w:lineRule="auto"/>
        <w:ind w:right="-426"/>
        <w:rPr>
          <w:rFonts w:ascii="Verdana" w:hAnsi="Verdana"/>
          <w:sz w:val="18"/>
          <w:szCs w:val="18"/>
          <w:lang w:val="en-GB"/>
        </w:rPr>
      </w:pPr>
      <w:r w:rsidRPr="00A03504">
        <w:rPr>
          <w:rFonts w:ascii="Verdana" w:hAnsi="Verdana"/>
          <w:sz w:val="18"/>
          <w:szCs w:val="18"/>
          <w:lang w:val="en-GB"/>
        </w:rPr>
        <w:t>To welcome the actions</w:t>
      </w:r>
      <w:r w:rsidR="003953A8" w:rsidRPr="00A03504">
        <w:rPr>
          <w:rFonts w:ascii="Verdana" w:hAnsi="Verdana"/>
          <w:sz w:val="18"/>
          <w:szCs w:val="18"/>
          <w:lang w:val="en-GB"/>
        </w:rPr>
        <w:t xml:space="preserve"> and the progress</w:t>
      </w:r>
      <w:r w:rsidRPr="00A03504">
        <w:rPr>
          <w:rFonts w:ascii="Verdana" w:hAnsi="Verdana"/>
          <w:sz w:val="18"/>
          <w:szCs w:val="18"/>
          <w:lang w:val="en-GB"/>
        </w:rPr>
        <w:t xml:space="preserve"> of the </w:t>
      </w:r>
      <w:r w:rsidR="00D042FD">
        <w:rPr>
          <w:rFonts w:ascii="Verdana" w:hAnsi="Verdana"/>
          <w:sz w:val="18"/>
          <w:szCs w:val="18"/>
          <w:lang w:val="en-GB"/>
        </w:rPr>
        <w:t xml:space="preserve">European </w:t>
      </w:r>
      <w:r w:rsidRPr="00A03504">
        <w:rPr>
          <w:rFonts w:ascii="Verdana" w:hAnsi="Verdana"/>
          <w:sz w:val="18"/>
          <w:szCs w:val="18"/>
          <w:lang w:val="en-GB"/>
        </w:rPr>
        <w:t>Commission as set forth in the Staff Working Document on the Results of the Public Consultation on the Key Features of an EU Urban Agenda.</w:t>
      </w:r>
    </w:p>
    <w:p w:rsidR="00BA7EEE" w:rsidRDefault="00BA7EEE">
      <w:pPr>
        <w:pStyle w:val="Lijstalinea"/>
        <w:spacing w:line="240" w:lineRule="auto"/>
        <w:ind w:left="360" w:right="-426"/>
        <w:rPr>
          <w:rFonts w:ascii="Verdana" w:hAnsi="Verdana"/>
          <w:sz w:val="18"/>
          <w:szCs w:val="18"/>
          <w:lang w:val="en-GB"/>
        </w:rPr>
      </w:pPr>
    </w:p>
    <w:p w:rsidR="00491845" w:rsidRDefault="000D6B01">
      <w:pPr>
        <w:pStyle w:val="Lijstalinea"/>
        <w:numPr>
          <w:ilvl w:val="0"/>
          <w:numId w:val="2"/>
        </w:numPr>
        <w:spacing w:line="240" w:lineRule="auto"/>
        <w:ind w:right="-426"/>
        <w:rPr>
          <w:rFonts w:ascii="Verdana" w:hAnsi="Verdana"/>
          <w:sz w:val="18"/>
          <w:szCs w:val="18"/>
          <w:lang w:val="en-GB"/>
        </w:rPr>
      </w:pPr>
      <w:r w:rsidRPr="00A03504">
        <w:rPr>
          <w:rFonts w:ascii="Verdana" w:hAnsi="Verdana"/>
          <w:sz w:val="18"/>
          <w:szCs w:val="18"/>
          <w:lang w:val="en-GB"/>
        </w:rPr>
        <w:lastRenderedPageBreak/>
        <w:t xml:space="preserve">To ask </w:t>
      </w:r>
      <w:r w:rsidR="00550117" w:rsidRPr="00A03504">
        <w:rPr>
          <w:rFonts w:ascii="Verdana" w:hAnsi="Verdana"/>
          <w:sz w:val="18"/>
          <w:szCs w:val="18"/>
          <w:lang w:val="en-GB"/>
        </w:rPr>
        <w:t xml:space="preserve">the </w:t>
      </w:r>
      <w:r w:rsidR="00D042FD">
        <w:rPr>
          <w:rFonts w:ascii="Verdana" w:hAnsi="Verdana"/>
          <w:sz w:val="18"/>
          <w:szCs w:val="18"/>
          <w:lang w:val="en-GB"/>
        </w:rPr>
        <w:t xml:space="preserve">European </w:t>
      </w:r>
      <w:r w:rsidR="00550117" w:rsidRPr="00A03504">
        <w:rPr>
          <w:rFonts w:ascii="Verdana" w:hAnsi="Verdana"/>
          <w:sz w:val="18"/>
          <w:szCs w:val="18"/>
          <w:lang w:val="en-GB"/>
        </w:rPr>
        <w:t xml:space="preserve">Commission to </w:t>
      </w:r>
      <w:r w:rsidR="00D14A46" w:rsidRPr="00A03504">
        <w:rPr>
          <w:rFonts w:ascii="Verdana" w:hAnsi="Verdana"/>
          <w:sz w:val="18"/>
          <w:szCs w:val="18"/>
          <w:lang w:val="en-GB"/>
        </w:rPr>
        <w:t xml:space="preserve">focus </w:t>
      </w:r>
      <w:r w:rsidR="000D7581" w:rsidRPr="00A03504">
        <w:rPr>
          <w:rFonts w:ascii="Verdana" w:hAnsi="Verdana"/>
          <w:sz w:val="18"/>
          <w:szCs w:val="18"/>
          <w:lang w:val="en-GB"/>
        </w:rPr>
        <w:t xml:space="preserve">its </w:t>
      </w:r>
      <w:r w:rsidR="00550117" w:rsidRPr="00A03504">
        <w:rPr>
          <w:rFonts w:ascii="Verdana" w:hAnsi="Verdana"/>
          <w:sz w:val="18"/>
          <w:szCs w:val="18"/>
          <w:lang w:val="en-GB"/>
        </w:rPr>
        <w:t xml:space="preserve">actions </w:t>
      </w:r>
      <w:r w:rsidR="00A86C85">
        <w:rPr>
          <w:rFonts w:ascii="Verdana" w:hAnsi="Verdana"/>
          <w:sz w:val="18"/>
          <w:szCs w:val="18"/>
          <w:lang w:val="en-GB"/>
        </w:rPr>
        <w:t xml:space="preserve">on </w:t>
      </w:r>
      <w:r w:rsidR="00550117" w:rsidRPr="00A03504">
        <w:rPr>
          <w:rFonts w:ascii="Verdana" w:hAnsi="Verdana"/>
          <w:sz w:val="18"/>
          <w:szCs w:val="18"/>
          <w:lang w:val="en-GB"/>
        </w:rPr>
        <w:t>strengthening the urban dimension of EU policy</w:t>
      </w:r>
      <w:r w:rsidR="00E4021B" w:rsidRPr="00A03504">
        <w:rPr>
          <w:rFonts w:ascii="Verdana" w:hAnsi="Verdana"/>
          <w:sz w:val="18"/>
          <w:szCs w:val="18"/>
          <w:lang w:val="en-GB"/>
        </w:rPr>
        <w:t xml:space="preserve"> on the 12 </w:t>
      </w:r>
      <w:r w:rsidR="004F1692" w:rsidRPr="00A03504">
        <w:rPr>
          <w:rFonts w:ascii="Verdana" w:hAnsi="Verdana"/>
          <w:sz w:val="18"/>
          <w:szCs w:val="18"/>
          <w:lang w:val="en-GB"/>
        </w:rPr>
        <w:t xml:space="preserve">Priority </w:t>
      </w:r>
      <w:r w:rsidR="00E4021B" w:rsidRPr="00A03504">
        <w:rPr>
          <w:rFonts w:ascii="Verdana" w:hAnsi="Verdana"/>
          <w:sz w:val="18"/>
          <w:szCs w:val="18"/>
          <w:lang w:val="en-GB"/>
        </w:rPr>
        <w:t>Themes</w:t>
      </w:r>
      <w:r w:rsidR="00086E11">
        <w:rPr>
          <w:rFonts w:ascii="Verdana" w:hAnsi="Verdana"/>
          <w:sz w:val="18"/>
          <w:szCs w:val="18"/>
          <w:lang w:val="en-GB"/>
        </w:rPr>
        <w:t xml:space="preserve"> as listed in Part II</w:t>
      </w:r>
      <w:r w:rsidR="00550117" w:rsidRPr="00A03504">
        <w:rPr>
          <w:rFonts w:ascii="Verdana" w:hAnsi="Verdana"/>
          <w:sz w:val="18"/>
          <w:szCs w:val="18"/>
          <w:lang w:val="en-GB"/>
        </w:rPr>
        <w:t>.</w:t>
      </w:r>
    </w:p>
    <w:p w:rsidR="00BA7EEE" w:rsidRDefault="00BA7EEE">
      <w:pPr>
        <w:pStyle w:val="Lijstalinea"/>
        <w:spacing w:line="240" w:lineRule="auto"/>
        <w:ind w:right="-426"/>
        <w:rPr>
          <w:rFonts w:ascii="Verdana" w:hAnsi="Verdana"/>
          <w:sz w:val="18"/>
          <w:szCs w:val="18"/>
          <w:lang w:val="en-GB"/>
        </w:rPr>
      </w:pPr>
    </w:p>
    <w:p w:rsidR="00491845" w:rsidRDefault="00550117">
      <w:pPr>
        <w:pStyle w:val="Lijstalinea"/>
        <w:numPr>
          <w:ilvl w:val="0"/>
          <w:numId w:val="2"/>
        </w:numPr>
        <w:spacing w:line="240" w:lineRule="auto"/>
        <w:ind w:right="-426"/>
        <w:rPr>
          <w:rFonts w:ascii="Verdana" w:hAnsi="Verdana"/>
          <w:sz w:val="18"/>
          <w:szCs w:val="18"/>
          <w:lang w:val="en-GB"/>
        </w:rPr>
      </w:pPr>
      <w:r w:rsidRPr="00A03504">
        <w:rPr>
          <w:rFonts w:ascii="Verdana" w:hAnsi="Verdana"/>
          <w:sz w:val="18"/>
          <w:szCs w:val="18"/>
          <w:lang w:val="en-GB"/>
        </w:rPr>
        <w:t xml:space="preserve">To call upon the </w:t>
      </w:r>
      <w:r w:rsidR="00D042FD">
        <w:rPr>
          <w:rFonts w:ascii="Verdana" w:hAnsi="Verdana"/>
          <w:sz w:val="18"/>
          <w:szCs w:val="18"/>
          <w:lang w:val="en-GB"/>
        </w:rPr>
        <w:t>European</w:t>
      </w:r>
      <w:r w:rsidR="00D042FD" w:rsidRPr="00A03504">
        <w:rPr>
          <w:rFonts w:ascii="Verdana" w:hAnsi="Verdana"/>
          <w:sz w:val="18"/>
          <w:szCs w:val="18"/>
          <w:lang w:val="en-GB"/>
        </w:rPr>
        <w:t xml:space="preserve"> </w:t>
      </w:r>
      <w:r w:rsidRPr="00A03504">
        <w:rPr>
          <w:rFonts w:ascii="Verdana" w:hAnsi="Verdana"/>
          <w:sz w:val="18"/>
          <w:szCs w:val="18"/>
          <w:lang w:val="en-GB"/>
        </w:rPr>
        <w:t>Commission</w:t>
      </w:r>
      <w:r w:rsidRPr="00A03504">
        <w:rPr>
          <w:rFonts w:ascii="Arial" w:hAnsi="Arial" w:cs="Arial"/>
          <w:color w:val="222222"/>
          <w:sz w:val="18"/>
          <w:lang w:val="en-GB"/>
        </w:rPr>
        <w:t xml:space="preserve"> </w:t>
      </w:r>
      <w:r w:rsidRPr="00A03504">
        <w:rPr>
          <w:rFonts w:ascii="Verdana" w:hAnsi="Verdana"/>
          <w:sz w:val="18"/>
          <w:szCs w:val="18"/>
          <w:lang w:val="en-GB"/>
        </w:rPr>
        <w:t xml:space="preserve">to </w:t>
      </w:r>
      <w:r w:rsidR="004F5897" w:rsidRPr="00A03504">
        <w:rPr>
          <w:rFonts w:ascii="Verdana" w:hAnsi="Verdana"/>
          <w:sz w:val="18"/>
          <w:szCs w:val="18"/>
          <w:lang w:val="en-GB"/>
        </w:rPr>
        <w:t xml:space="preserve">strengthen its </w:t>
      </w:r>
      <w:r w:rsidRPr="00A03504">
        <w:rPr>
          <w:rFonts w:ascii="Verdana" w:hAnsi="Verdana"/>
          <w:sz w:val="18"/>
          <w:szCs w:val="18"/>
          <w:lang w:val="en-GB"/>
        </w:rPr>
        <w:t xml:space="preserve">coordination </w:t>
      </w:r>
      <w:r w:rsidR="00630116" w:rsidRPr="00A03504">
        <w:rPr>
          <w:rFonts w:ascii="Verdana" w:hAnsi="Verdana"/>
          <w:sz w:val="18"/>
          <w:szCs w:val="18"/>
          <w:lang w:val="en-GB"/>
        </w:rPr>
        <w:t xml:space="preserve">of policies </w:t>
      </w:r>
      <w:r w:rsidR="00A86C85" w:rsidRPr="00A03504">
        <w:rPr>
          <w:rFonts w:ascii="Verdana" w:hAnsi="Verdana"/>
          <w:sz w:val="18"/>
          <w:szCs w:val="18"/>
          <w:lang w:val="en-GB"/>
        </w:rPr>
        <w:t xml:space="preserve">directly or indirectly </w:t>
      </w:r>
      <w:r w:rsidR="00630116" w:rsidRPr="00A03504">
        <w:rPr>
          <w:rFonts w:ascii="Verdana" w:hAnsi="Verdana"/>
          <w:sz w:val="18"/>
          <w:szCs w:val="18"/>
          <w:lang w:val="en-GB"/>
        </w:rPr>
        <w:t xml:space="preserve">impacting on </w:t>
      </w:r>
      <w:r w:rsidR="00532B3F">
        <w:rPr>
          <w:rFonts w:ascii="Verdana" w:hAnsi="Verdana"/>
          <w:sz w:val="18"/>
          <w:szCs w:val="18"/>
          <w:lang w:val="en-GB"/>
        </w:rPr>
        <w:t>Urban Areas</w:t>
      </w:r>
      <w:r w:rsidR="00630116" w:rsidRPr="00A03504">
        <w:rPr>
          <w:rFonts w:ascii="Verdana" w:hAnsi="Verdana"/>
          <w:sz w:val="18"/>
          <w:szCs w:val="18"/>
          <w:lang w:val="en-GB"/>
        </w:rPr>
        <w:t xml:space="preserve"> in a transparent way</w:t>
      </w:r>
      <w:r w:rsidR="005A6D37">
        <w:rPr>
          <w:rFonts w:ascii="Verdana" w:hAnsi="Verdana"/>
          <w:sz w:val="18"/>
          <w:szCs w:val="18"/>
          <w:lang w:val="en-GB"/>
        </w:rPr>
        <w:t>.</w:t>
      </w:r>
    </w:p>
    <w:p w:rsidR="00BA7EEE" w:rsidRDefault="00BA7EEE">
      <w:pPr>
        <w:pStyle w:val="Lijstalinea"/>
        <w:spacing w:line="240" w:lineRule="auto"/>
        <w:ind w:left="480" w:right="-426"/>
        <w:rPr>
          <w:rFonts w:ascii="Verdana" w:hAnsi="Verdana"/>
          <w:sz w:val="18"/>
          <w:szCs w:val="18"/>
          <w:lang w:val="en-GB"/>
        </w:rPr>
      </w:pPr>
    </w:p>
    <w:p w:rsidR="00491845" w:rsidRDefault="0074052B">
      <w:pPr>
        <w:pStyle w:val="Lijstalinea"/>
        <w:numPr>
          <w:ilvl w:val="0"/>
          <w:numId w:val="2"/>
        </w:numPr>
        <w:spacing w:line="240" w:lineRule="auto"/>
        <w:ind w:right="-426"/>
        <w:rPr>
          <w:rFonts w:ascii="Verdana" w:hAnsi="Verdana"/>
          <w:sz w:val="18"/>
          <w:szCs w:val="18"/>
          <w:lang w:val="en-GB"/>
        </w:rPr>
      </w:pPr>
      <w:r>
        <w:rPr>
          <w:rFonts w:ascii="Verdana" w:hAnsi="Verdana"/>
          <w:sz w:val="18"/>
          <w:szCs w:val="18"/>
          <w:lang w:val="en-GB"/>
        </w:rPr>
        <w:t xml:space="preserve">To call upon the </w:t>
      </w:r>
      <w:r w:rsidR="00D042FD">
        <w:rPr>
          <w:rFonts w:ascii="Verdana" w:hAnsi="Verdana"/>
          <w:sz w:val="18"/>
          <w:szCs w:val="18"/>
          <w:lang w:val="en-GB"/>
        </w:rPr>
        <w:t xml:space="preserve">European </w:t>
      </w:r>
      <w:r>
        <w:rPr>
          <w:rFonts w:ascii="Verdana" w:hAnsi="Verdana"/>
          <w:sz w:val="18"/>
          <w:szCs w:val="18"/>
          <w:lang w:val="en-GB"/>
        </w:rPr>
        <w:t xml:space="preserve">Commission to </w:t>
      </w:r>
      <w:r w:rsidRPr="00A03504">
        <w:rPr>
          <w:rFonts w:ascii="Verdana" w:hAnsi="Verdana"/>
          <w:sz w:val="18"/>
          <w:szCs w:val="18"/>
          <w:lang w:val="en-GB"/>
        </w:rPr>
        <w:t>ensure continuity and cohesion of the EU Urban Agenda</w:t>
      </w:r>
      <w:r>
        <w:rPr>
          <w:rFonts w:ascii="Verdana" w:hAnsi="Verdana"/>
          <w:sz w:val="18"/>
          <w:szCs w:val="18"/>
          <w:lang w:val="en-GB"/>
        </w:rPr>
        <w:t xml:space="preserve"> by </w:t>
      </w:r>
      <w:r w:rsidR="00630116" w:rsidRPr="00A03504">
        <w:rPr>
          <w:rFonts w:ascii="Verdana" w:hAnsi="Verdana"/>
          <w:sz w:val="18"/>
          <w:szCs w:val="18"/>
          <w:lang w:val="en-GB"/>
        </w:rPr>
        <w:t>facilitat</w:t>
      </w:r>
      <w:r>
        <w:rPr>
          <w:rFonts w:ascii="Verdana" w:hAnsi="Verdana"/>
          <w:sz w:val="18"/>
          <w:szCs w:val="18"/>
          <w:lang w:val="en-GB"/>
        </w:rPr>
        <w:t>ing</w:t>
      </w:r>
      <w:r w:rsidR="00630116" w:rsidRPr="00A03504">
        <w:rPr>
          <w:rFonts w:ascii="Verdana" w:hAnsi="Verdana"/>
          <w:sz w:val="18"/>
          <w:szCs w:val="18"/>
          <w:lang w:val="en-GB"/>
        </w:rPr>
        <w:t xml:space="preserve"> </w:t>
      </w:r>
      <w:r w:rsidR="003A5D95" w:rsidRPr="00A03504">
        <w:rPr>
          <w:rFonts w:ascii="Verdana" w:hAnsi="Verdana"/>
          <w:sz w:val="18"/>
          <w:szCs w:val="18"/>
          <w:lang w:val="en-GB"/>
        </w:rPr>
        <w:t xml:space="preserve">the different actions </w:t>
      </w:r>
      <w:r w:rsidR="00550117" w:rsidRPr="00A03504">
        <w:rPr>
          <w:rFonts w:ascii="Verdana" w:hAnsi="Verdana"/>
          <w:sz w:val="18"/>
          <w:szCs w:val="18"/>
          <w:lang w:val="en-GB"/>
        </w:rPr>
        <w:t xml:space="preserve">in the framework of the </w:t>
      </w:r>
      <w:r w:rsidR="004F5897" w:rsidRPr="00A03504">
        <w:rPr>
          <w:rFonts w:ascii="Verdana" w:hAnsi="Verdana"/>
          <w:sz w:val="18"/>
          <w:szCs w:val="18"/>
          <w:lang w:val="en-GB"/>
        </w:rPr>
        <w:t>EU Urban Agenda</w:t>
      </w:r>
      <w:r w:rsidR="00550117" w:rsidRPr="00A03504">
        <w:rPr>
          <w:rFonts w:ascii="Verdana" w:hAnsi="Verdana"/>
          <w:sz w:val="18"/>
          <w:szCs w:val="18"/>
          <w:lang w:val="en-GB"/>
        </w:rPr>
        <w:t xml:space="preserve">, particularly </w:t>
      </w:r>
      <w:r w:rsidR="00E4021B" w:rsidRPr="00A03504">
        <w:rPr>
          <w:rFonts w:ascii="Verdana" w:hAnsi="Verdana"/>
          <w:sz w:val="18"/>
          <w:szCs w:val="18"/>
          <w:lang w:val="en-GB"/>
        </w:rPr>
        <w:t xml:space="preserve">the work of the </w:t>
      </w:r>
      <w:r w:rsidR="000F3BD6" w:rsidRPr="00A03504">
        <w:rPr>
          <w:rFonts w:ascii="Verdana" w:hAnsi="Verdana"/>
          <w:sz w:val="18"/>
          <w:szCs w:val="18"/>
          <w:lang w:val="en-GB"/>
        </w:rPr>
        <w:t>Partnerships</w:t>
      </w:r>
      <w:r>
        <w:rPr>
          <w:rFonts w:ascii="Verdana" w:hAnsi="Verdana"/>
          <w:sz w:val="18"/>
          <w:szCs w:val="18"/>
          <w:lang w:val="en-GB"/>
        </w:rPr>
        <w:t>.</w:t>
      </w:r>
      <w:r w:rsidR="004F5897" w:rsidRPr="00A03504">
        <w:rPr>
          <w:rFonts w:ascii="Verdana" w:hAnsi="Verdana"/>
          <w:sz w:val="18"/>
          <w:szCs w:val="18"/>
          <w:lang w:val="en-GB"/>
        </w:rPr>
        <w:t xml:space="preserve"> </w:t>
      </w:r>
    </w:p>
    <w:p w:rsidR="00BA7EEE" w:rsidRDefault="00BA7EEE">
      <w:pPr>
        <w:pStyle w:val="Lijstalinea"/>
        <w:spacing w:line="240" w:lineRule="auto"/>
        <w:ind w:right="-426"/>
        <w:rPr>
          <w:rFonts w:ascii="Verdana" w:hAnsi="Verdana"/>
          <w:sz w:val="18"/>
          <w:szCs w:val="18"/>
          <w:lang w:val="en-GB"/>
        </w:rPr>
      </w:pPr>
    </w:p>
    <w:p w:rsidR="00491845" w:rsidRDefault="004F5897">
      <w:pPr>
        <w:pStyle w:val="Lijstalinea"/>
        <w:numPr>
          <w:ilvl w:val="0"/>
          <w:numId w:val="2"/>
        </w:numPr>
        <w:spacing w:line="240" w:lineRule="auto"/>
        <w:ind w:right="-426"/>
        <w:rPr>
          <w:rFonts w:ascii="Verdana" w:hAnsi="Verdana"/>
          <w:sz w:val="18"/>
          <w:szCs w:val="18"/>
          <w:lang w:val="en-GB"/>
        </w:rPr>
      </w:pPr>
      <w:r w:rsidRPr="00A03504">
        <w:rPr>
          <w:rFonts w:ascii="Verdana" w:hAnsi="Verdana"/>
          <w:sz w:val="18"/>
          <w:szCs w:val="18"/>
          <w:lang w:val="en-GB"/>
        </w:rPr>
        <w:t>To call upon the</w:t>
      </w:r>
      <w:r w:rsidR="00D042FD">
        <w:rPr>
          <w:rFonts w:ascii="Verdana" w:hAnsi="Verdana"/>
          <w:sz w:val="18"/>
          <w:szCs w:val="18"/>
          <w:lang w:val="en-GB"/>
        </w:rPr>
        <w:t xml:space="preserve"> European</w:t>
      </w:r>
      <w:r w:rsidRPr="00A03504">
        <w:rPr>
          <w:rFonts w:ascii="Verdana" w:hAnsi="Verdana"/>
          <w:sz w:val="18"/>
          <w:szCs w:val="18"/>
          <w:lang w:val="en-GB"/>
        </w:rPr>
        <w:t xml:space="preserve"> Commission to</w:t>
      </w:r>
      <w:r w:rsidR="000D4528" w:rsidRPr="00A03504">
        <w:rPr>
          <w:rFonts w:ascii="Verdana" w:hAnsi="Verdana"/>
          <w:sz w:val="18"/>
          <w:szCs w:val="18"/>
          <w:lang w:val="en-GB"/>
        </w:rPr>
        <w:t xml:space="preserve"> take into account</w:t>
      </w:r>
      <w:r w:rsidR="00622B4B" w:rsidRPr="00A03504">
        <w:rPr>
          <w:rFonts w:ascii="Verdana" w:hAnsi="Verdana"/>
          <w:sz w:val="18"/>
          <w:szCs w:val="18"/>
          <w:lang w:val="en-GB"/>
        </w:rPr>
        <w:t xml:space="preserve"> </w:t>
      </w:r>
      <w:r w:rsidRPr="00A03504">
        <w:rPr>
          <w:rFonts w:ascii="Verdana" w:hAnsi="Verdana"/>
          <w:sz w:val="18"/>
          <w:szCs w:val="18"/>
          <w:lang w:val="en-GB"/>
        </w:rPr>
        <w:t xml:space="preserve">the results and recommendations of the Partnerships </w:t>
      </w:r>
      <w:r w:rsidR="00C44E9B">
        <w:rPr>
          <w:rFonts w:ascii="Verdana" w:hAnsi="Verdana"/>
          <w:sz w:val="18"/>
          <w:szCs w:val="18"/>
          <w:lang w:val="en-GB"/>
        </w:rPr>
        <w:t>when</w:t>
      </w:r>
      <w:r w:rsidRPr="00A03504">
        <w:rPr>
          <w:rFonts w:ascii="Verdana" w:hAnsi="Verdana"/>
          <w:sz w:val="18"/>
          <w:szCs w:val="18"/>
          <w:lang w:val="en-GB"/>
        </w:rPr>
        <w:t xml:space="preserve"> drafting and </w:t>
      </w:r>
      <w:r w:rsidR="008B0079" w:rsidRPr="00A03504">
        <w:rPr>
          <w:rFonts w:ascii="Verdana" w:hAnsi="Verdana"/>
          <w:sz w:val="18"/>
          <w:szCs w:val="18"/>
          <w:lang w:val="en-GB"/>
        </w:rPr>
        <w:t>reviewing</w:t>
      </w:r>
      <w:r w:rsidRPr="00A03504">
        <w:rPr>
          <w:rFonts w:ascii="Verdana" w:hAnsi="Verdana"/>
          <w:sz w:val="18"/>
          <w:szCs w:val="18"/>
          <w:lang w:val="en-GB"/>
        </w:rPr>
        <w:t xml:space="preserve"> EU </w:t>
      </w:r>
      <w:r w:rsidR="003953A8" w:rsidRPr="00A03504">
        <w:rPr>
          <w:rFonts w:ascii="Verdana" w:hAnsi="Verdana"/>
          <w:sz w:val="18"/>
          <w:szCs w:val="18"/>
          <w:lang w:val="en-GB"/>
        </w:rPr>
        <w:t xml:space="preserve">legislation, instruments and initiatives. </w:t>
      </w:r>
    </w:p>
    <w:p w:rsidR="00BA7EEE" w:rsidRDefault="00BA7EEE">
      <w:pPr>
        <w:pStyle w:val="Lijstalinea"/>
        <w:spacing w:line="240" w:lineRule="auto"/>
        <w:ind w:left="480" w:right="-426"/>
        <w:rPr>
          <w:rFonts w:ascii="Verdana" w:hAnsi="Verdana"/>
          <w:sz w:val="18"/>
          <w:szCs w:val="18"/>
          <w:lang w:val="en-GB"/>
        </w:rPr>
      </w:pPr>
    </w:p>
    <w:p w:rsidR="00491845" w:rsidRDefault="00CB5D54">
      <w:pPr>
        <w:pStyle w:val="Lijstalinea"/>
        <w:numPr>
          <w:ilvl w:val="0"/>
          <w:numId w:val="2"/>
        </w:numPr>
        <w:spacing w:line="240" w:lineRule="auto"/>
        <w:ind w:right="-426"/>
        <w:jc w:val="both"/>
        <w:rPr>
          <w:rFonts w:ascii="Verdana" w:hAnsi="Verdana"/>
          <w:sz w:val="18"/>
          <w:szCs w:val="18"/>
          <w:lang w:val="en-GB"/>
        </w:rPr>
      </w:pPr>
      <w:r w:rsidRPr="00CB5D54">
        <w:rPr>
          <w:rFonts w:ascii="Verdana" w:hAnsi="Verdana"/>
          <w:sz w:val="18"/>
          <w:szCs w:val="18"/>
          <w:lang w:val="en-GB"/>
        </w:rPr>
        <w:t xml:space="preserve">To ask the European Commission to confirm its long term political commitment to the EU Urban Agenda and to provide appropriate resources for its implementation. </w:t>
      </w:r>
    </w:p>
    <w:p w:rsidR="00BA7EEE" w:rsidRDefault="00BA7EEE">
      <w:pPr>
        <w:pStyle w:val="Lijstalinea"/>
        <w:spacing w:line="240" w:lineRule="auto"/>
        <w:ind w:left="480" w:right="-426"/>
        <w:jc w:val="both"/>
        <w:rPr>
          <w:rFonts w:ascii="Verdana" w:hAnsi="Verdana"/>
          <w:sz w:val="18"/>
          <w:szCs w:val="18"/>
          <w:lang w:val="en-GB"/>
        </w:rPr>
      </w:pPr>
    </w:p>
    <w:p w:rsidR="00491845" w:rsidRDefault="00CB5D54">
      <w:pPr>
        <w:pStyle w:val="Lijstalinea"/>
        <w:numPr>
          <w:ilvl w:val="0"/>
          <w:numId w:val="2"/>
        </w:numPr>
        <w:spacing w:line="240" w:lineRule="auto"/>
        <w:ind w:right="-426"/>
        <w:jc w:val="both"/>
        <w:rPr>
          <w:rFonts w:ascii="Verdana" w:hAnsi="Verdana"/>
          <w:sz w:val="18"/>
          <w:szCs w:val="18"/>
          <w:lang w:val="en-GB"/>
        </w:rPr>
      </w:pPr>
      <w:r w:rsidRPr="00CB5D54">
        <w:rPr>
          <w:rFonts w:ascii="Verdana" w:hAnsi="Verdana"/>
          <w:sz w:val="18"/>
          <w:szCs w:val="18"/>
          <w:lang w:val="en-GB"/>
        </w:rPr>
        <w:t xml:space="preserve">To call upon the European Commission to implement a one-stop-shop for matters regarding the EU Urban Agenda. This one-stop-shop would become a single entry point for </w:t>
      </w:r>
      <w:r w:rsidR="00F972A9">
        <w:rPr>
          <w:rFonts w:ascii="Verdana" w:hAnsi="Verdana"/>
          <w:sz w:val="18"/>
          <w:szCs w:val="18"/>
          <w:lang w:val="en-GB"/>
        </w:rPr>
        <w:t>Urban Areas</w:t>
      </w:r>
      <w:r w:rsidRPr="00CB5D54">
        <w:rPr>
          <w:rFonts w:ascii="Verdana" w:hAnsi="Verdana"/>
          <w:sz w:val="18"/>
          <w:szCs w:val="18"/>
          <w:lang w:val="en-GB"/>
        </w:rPr>
        <w:t xml:space="preserve"> and stakeholders to find complete, reliable and customised information.</w:t>
      </w:r>
    </w:p>
    <w:p w:rsidR="00BA7EEE" w:rsidRDefault="00BA7EEE">
      <w:pPr>
        <w:pStyle w:val="Lijstalinea"/>
        <w:spacing w:line="240" w:lineRule="auto"/>
        <w:ind w:left="480" w:right="-426"/>
        <w:rPr>
          <w:rFonts w:ascii="Verdana" w:hAnsi="Verdana"/>
          <w:sz w:val="18"/>
          <w:szCs w:val="18"/>
          <w:lang w:val="en-GB"/>
        </w:rPr>
      </w:pPr>
    </w:p>
    <w:p w:rsidR="00491845" w:rsidRDefault="00FA1C1A">
      <w:pPr>
        <w:pStyle w:val="Lijstalinea"/>
        <w:numPr>
          <w:ilvl w:val="0"/>
          <w:numId w:val="2"/>
        </w:numPr>
        <w:spacing w:line="240" w:lineRule="auto"/>
        <w:ind w:right="-426"/>
        <w:rPr>
          <w:rFonts w:ascii="Verdana" w:hAnsi="Verdana"/>
          <w:sz w:val="18"/>
          <w:szCs w:val="18"/>
          <w:lang w:val="en-GB"/>
        </w:rPr>
      </w:pPr>
      <w:r>
        <w:rPr>
          <w:rFonts w:ascii="Verdana" w:hAnsi="Verdana"/>
          <w:sz w:val="18"/>
          <w:szCs w:val="18"/>
          <w:lang w:val="en-GB"/>
        </w:rPr>
        <w:t xml:space="preserve">To </w:t>
      </w:r>
      <w:r w:rsidR="000072DA">
        <w:rPr>
          <w:rFonts w:ascii="Verdana" w:hAnsi="Verdana"/>
          <w:sz w:val="18"/>
          <w:szCs w:val="18"/>
          <w:lang w:val="en-GB"/>
        </w:rPr>
        <w:t>call upon the European Commission to provide te</w:t>
      </w:r>
      <w:r w:rsidR="000072DA" w:rsidRPr="00991068">
        <w:rPr>
          <w:rFonts w:ascii="Verdana" w:hAnsi="Verdana"/>
          <w:sz w:val="18"/>
          <w:szCs w:val="18"/>
          <w:lang w:val="en-GB"/>
        </w:rPr>
        <w:t xml:space="preserve">chnical assistance </w:t>
      </w:r>
      <w:r w:rsidR="000072DA">
        <w:rPr>
          <w:rFonts w:ascii="Verdana" w:hAnsi="Verdana"/>
          <w:sz w:val="18"/>
          <w:szCs w:val="18"/>
          <w:lang w:val="en-GB"/>
        </w:rPr>
        <w:t xml:space="preserve">to the </w:t>
      </w:r>
      <w:r w:rsidR="000072DA" w:rsidRPr="00991068">
        <w:rPr>
          <w:rFonts w:ascii="Verdana" w:hAnsi="Verdana"/>
          <w:sz w:val="18"/>
          <w:szCs w:val="18"/>
          <w:lang w:val="en-GB"/>
        </w:rPr>
        <w:t xml:space="preserve">Partnerships </w:t>
      </w:r>
      <w:r w:rsidR="000072DA">
        <w:rPr>
          <w:rFonts w:ascii="Verdana" w:hAnsi="Verdana"/>
          <w:sz w:val="18"/>
          <w:szCs w:val="18"/>
          <w:lang w:val="en-GB"/>
        </w:rPr>
        <w:t xml:space="preserve">from </w:t>
      </w:r>
      <w:r w:rsidR="000072DA" w:rsidRPr="00991068">
        <w:rPr>
          <w:rFonts w:ascii="Verdana" w:hAnsi="Verdana"/>
          <w:sz w:val="18"/>
          <w:szCs w:val="18"/>
          <w:lang w:val="en-GB"/>
        </w:rPr>
        <w:t xml:space="preserve"> 1</w:t>
      </w:r>
      <w:r w:rsidR="00572532">
        <w:rPr>
          <w:rFonts w:ascii="Verdana" w:hAnsi="Verdana"/>
          <w:sz w:val="18"/>
          <w:szCs w:val="18"/>
          <w:lang w:val="en-GB"/>
        </w:rPr>
        <w:t xml:space="preserve"> </w:t>
      </w:r>
      <w:r w:rsidR="000072DA" w:rsidRPr="00991068">
        <w:rPr>
          <w:rFonts w:ascii="Verdana" w:hAnsi="Verdana"/>
          <w:sz w:val="18"/>
          <w:szCs w:val="18"/>
          <w:lang w:val="en-GB"/>
        </w:rPr>
        <w:t>January 2017</w:t>
      </w:r>
      <w:r w:rsidR="000072DA">
        <w:rPr>
          <w:rFonts w:ascii="Verdana" w:hAnsi="Verdana"/>
          <w:sz w:val="18"/>
          <w:szCs w:val="18"/>
          <w:lang w:val="en-GB"/>
        </w:rPr>
        <w:t xml:space="preserve"> onwards</w:t>
      </w:r>
      <w:r>
        <w:rPr>
          <w:rFonts w:ascii="Verdana" w:hAnsi="Verdana"/>
          <w:sz w:val="18"/>
          <w:szCs w:val="18"/>
          <w:lang w:val="en-GB"/>
        </w:rPr>
        <w:t>.</w:t>
      </w:r>
    </w:p>
    <w:p w:rsidR="00BA7EEE" w:rsidRDefault="00BA7EEE">
      <w:pPr>
        <w:pStyle w:val="Lijstalinea"/>
        <w:spacing w:line="240" w:lineRule="auto"/>
        <w:ind w:left="360" w:right="-426"/>
        <w:rPr>
          <w:rFonts w:ascii="Verdana" w:hAnsi="Verdana"/>
          <w:sz w:val="18"/>
          <w:szCs w:val="18"/>
          <w:lang w:val="en-GB"/>
        </w:rPr>
      </w:pPr>
    </w:p>
    <w:p w:rsidR="00491845" w:rsidRDefault="00630116">
      <w:pPr>
        <w:pStyle w:val="Lijstalinea"/>
        <w:numPr>
          <w:ilvl w:val="0"/>
          <w:numId w:val="2"/>
        </w:numPr>
        <w:spacing w:line="240" w:lineRule="auto"/>
        <w:ind w:right="-426"/>
        <w:rPr>
          <w:rFonts w:ascii="Verdana" w:hAnsi="Verdana"/>
          <w:sz w:val="18"/>
          <w:szCs w:val="18"/>
          <w:lang w:val="en-GB"/>
        </w:rPr>
      </w:pPr>
      <w:r w:rsidRPr="00A03504">
        <w:rPr>
          <w:rFonts w:ascii="Verdana" w:hAnsi="Verdana"/>
          <w:sz w:val="18"/>
          <w:szCs w:val="18"/>
          <w:lang w:val="en-GB"/>
        </w:rPr>
        <w:t xml:space="preserve">To call upon the </w:t>
      </w:r>
      <w:r w:rsidR="00D042FD">
        <w:rPr>
          <w:rFonts w:ascii="Verdana" w:hAnsi="Verdana"/>
          <w:sz w:val="18"/>
          <w:szCs w:val="18"/>
          <w:lang w:val="en-GB"/>
        </w:rPr>
        <w:t>European</w:t>
      </w:r>
      <w:r w:rsidR="00D042FD" w:rsidRPr="00A03504">
        <w:rPr>
          <w:rFonts w:ascii="Verdana" w:hAnsi="Verdana"/>
          <w:sz w:val="18"/>
          <w:szCs w:val="18"/>
          <w:lang w:val="en-GB"/>
        </w:rPr>
        <w:t xml:space="preserve"> </w:t>
      </w:r>
      <w:r w:rsidRPr="00A03504">
        <w:rPr>
          <w:rFonts w:ascii="Verdana" w:hAnsi="Verdana"/>
          <w:sz w:val="18"/>
          <w:szCs w:val="18"/>
          <w:lang w:val="en-GB"/>
        </w:rPr>
        <w:t xml:space="preserve">Commission to systematically work with </w:t>
      </w:r>
      <w:r w:rsidR="00532B3F">
        <w:rPr>
          <w:rFonts w:ascii="Verdana" w:hAnsi="Verdana"/>
          <w:sz w:val="18"/>
          <w:szCs w:val="18"/>
          <w:lang w:val="en-GB"/>
        </w:rPr>
        <w:t>Urban Areas</w:t>
      </w:r>
      <w:r w:rsidRPr="00A03504">
        <w:rPr>
          <w:rFonts w:ascii="Verdana" w:hAnsi="Verdana"/>
          <w:sz w:val="18"/>
          <w:szCs w:val="18"/>
          <w:lang w:val="en-GB"/>
        </w:rPr>
        <w:t xml:space="preserve"> through the various existing channels when developing new initiatives and evaluating existing legislation. </w:t>
      </w:r>
    </w:p>
    <w:p w:rsidR="00BA7EEE" w:rsidRDefault="00BA7EEE">
      <w:pPr>
        <w:pStyle w:val="Lijstalinea"/>
        <w:spacing w:line="240" w:lineRule="auto"/>
        <w:ind w:left="360" w:right="-426"/>
        <w:rPr>
          <w:rFonts w:ascii="Verdana" w:hAnsi="Verdana"/>
          <w:sz w:val="18"/>
          <w:szCs w:val="18"/>
          <w:lang w:val="en-GB"/>
        </w:rPr>
      </w:pPr>
    </w:p>
    <w:p w:rsidR="00491845" w:rsidRDefault="00796E6D">
      <w:pPr>
        <w:pStyle w:val="Lijstalinea"/>
        <w:numPr>
          <w:ilvl w:val="0"/>
          <w:numId w:val="2"/>
        </w:numPr>
        <w:spacing w:line="240" w:lineRule="auto"/>
        <w:ind w:right="-426"/>
        <w:rPr>
          <w:rFonts w:ascii="Verdana" w:hAnsi="Verdana"/>
          <w:sz w:val="18"/>
          <w:szCs w:val="18"/>
          <w:lang w:val="en-GB"/>
        </w:rPr>
      </w:pPr>
      <w:r w:rsidRPr="00AE6271">
        <w:rPr>
          <w:rFonts w:ascii="Verdana" w:hAnsi="Verdana"/>
          <w:sz w:val="18"/>
          <w:szCs w:val="18"/>
          <w:lang w:val="en-US"/>
        </w:rPr>
        <w:t>To</w:t>
      </w:r>
      <w:r w:rsidR="00B14D13" w:rsidRPr="00AE6271">
        <w:rPr>
          <w:rFonts w:ascii="Verdana" w:hAnsi="Verdana"/>
          <w:sz w:val="18"/>
          <w:szCs w:val="18"/>
          <w:lang w:val="en-US"/>
        </w:rPr>
        <w:t xml:space="preserve"> call upon the </w:t>
      </w:r>
      <w:r w:rsidR="00D042FD">
        <w:rPr>
          <w:rFonts w:ascii="Verdana" w:hAnsi="Verdana"/>
          <w:sz w:val="18"/>
          <w:szCs w:val="18"/>
          <w:lang w:val="en-GB"/>
        </w:rPr>
        <w:t>European</w:t>
      </w:r>
      <w:r w:rsidR="00D042FD" w:rsidRPr="00AE6271">
        <w:rPr>
          <w:rFonts w:ascii="Verdana" w:hAnsi="Verdana"/>
          <w:sz w:val="18"/>
          <w:szCs w:val="18"/>
          <w:lang w:val="en-US"/>
        </w:rPr>
        <w:t xml:space="preserve"> </w:t>
      </w:r>
      <w:r w:rsidR="00B14D13" w:rsidRPr="00AE6271">
        <w:rPr>
          <w:rFonts w:ascii="Verdana" w:hAnsi="Verdana"/>
          <w:sz w:val="18"/>
          <w:szCs w:val="18"/>
          <w:lang w:val="en-US"/>
        </w:rPr>
        <w:t xml:space="preserve">Commission to </w:t>
      </w:r>
      <w:r w:rsidRPr="00AE6271">
        <w:rPr>
          <w:rFonts w:ascii="Verdana" w:hAnsi="Verdana"/>
          <w:sz w:val="18"/>
          <w:szCs w:val="18"/>
          <w:lang w:val="en-US"/>
        </w:rPr>
        <w:t>explore improved assessments of urban impacts, as</w:t>
      </w:r>
      <w:r w:rsidR="00435B57" w:rsidRPr="00AE6271">
        <w:rPr>
          <w:rFonts w:ascii="Verdana" w:hAnsi="Verdana"/>
          <w:sz w:val="18"/>
          <w:szCs w:val="18"/>
          <w:lang w:val="en-US"/>
        </w:rPr>
        <w:t xml:space="preserve"> part of the impact assessments, </w:t>
      </w:r>
      <w:r w:rsidR="00435B57" w:rsidRPr="00AE6271">
        <w:rPr>
          <w:rFonts w:ascii="Verdana" w:hAnsi="Verdana"/>
          <w:sz w:val="18"/>
          <w:szCs w:val="18"/>
          <w:lang w:val="en-GB"/>
        </w:rPr>
        <w:t>using available tools and including stronger stakeholder involvement. These improved</w:t>
      </w:r>
      <w:r w:rsidR="00C458FB" w:rsidRPr="00AE6271">
        <w:rPr>
          <w:rFonts w:ascii="Verdana" w:hAnsi="Verdana"/>
          <w:sz w:val="18"/>
          <w:szCs w:val="18"/>
          <w:lang w:val="en-GB"/>
        </w:rPr>
        <w:t xml:space="preserve"> impact</w:t>
      </w:r>
      <w:r w:rsidR="00435B57" w:rsidRPr="00AE6271">
        <w:rPr>
          <w:rFonts w:ascii="Verdana" w:hAnsi="Verdana"/>
          <w:sz w:val="18"/>
          <w:szCs w:val="18"/>
          <w:lang w:val="en-GB"/>
        </w:rPr>
        <w:t xml:space="preserve"> assessments</w:t>
      </w:r>
      <w:r w:rsidRPr="00AE6271">
        <w:rPr>
          <w:rFonts w:ascii="Verdana" w:hAnsi="Verdana"/>
          <w:sz w:val="18"/>
          <w:szCs w:val="18"/>
          <w:lang w:val="en-US"/>
        </w:rPr>
        <w:t>, if applied proportionally, can be important instruments to better incorporate the urban and regional dimension</w:t>
      </w:r>
      <w:r w:rsidR="00727B94" w:rsidRPr="00AE6271">
        <w:rPr>
          <w:rFonts w:ascii="Verdana" w:hAnsi="Verdana"/>
          <w:sz w:val="18"/>
          <w:szCs w:val="18"/>
          <w:lang w:val="en-US"/>
        </w:rPr>
        <w:t xml:space="preserve"> </w:t>
      </w:r>
      <w:r w:rsidR="00C44E9B" w:rsidRPr="00AE6271">
        <w:rPr>
          <w:rFonts w:ascii="Verdana" w:hAnsi="Verdana"/>
          <w:sz w:val="18"/>
          <w:szCs w:val="18"/>
          <w:lang w:val="en-US"/>
        </w:rPr>
        <w:t>in</w:t>
      </w:r>
      <w:r w:rsidRPr="00AE6271">
        <w:rPr>
          <w:rFonts w:ascii="Verdana" w:hAnsi="Verdana"/>
          <w:sz w:val="18"/>
          <w:szCs w:val="18"/>
          <w:lang w:val="en-US"/>
        </w:rPr>
        <w:t xml:space="preserve"> new EU initiatives.</w:t>
      </w:r>
    </w:p>
    <w:p w:rsidR="00BA7EEE" w:rsidRDefault="00BA7EEE">
      <w:pPr>
        <w:pStyle w:val="Lijstalinea"/>
        <w:spacing w:line="240" w:lineRule="auto"/>
        <w:ind w:left="644" w:right="-426"/>
        <w:rPr>
          <w:rFonts w:ascii="Verdana" w:hAnsi="Verdana"/>
          <w:sz w:val="18"/>
          <w:szCs w:val="18"/>
          <w:lang w:val="en-GB"/>
        </w:rPr>
      </w:pPr>
    </w:p>
    <w:p w:rsidR="00491845" w:rsidRDefault="0000502E">
      <w:pPr>
        <w:pStyle w:val="Lijstalinea"/>
        <w:numPr>
          <w:ilvl w:val="0"/>
          <w:numId w:val="2"/>
        </w:numPr>
        <w:spacing w:line="240" w:lineRule="auto"/>
        <w:ind w:right="-426"/>
        <w:rPr>
          <w:rFonts w:ascii="Verdana" w:hAnsi="Verdana"/>
          <w:sz w:val="18"/>
          <w:szCs w:val="18"/>
          <w:lang w:val="en-GB"/>
        </w:rPr>
      </w:pPr>
      <w:r w:rsidRPr="00AE6271">
        <w:rPr>
          <w:rFonts w:ascii="Verdana" w:hAnsi="Verdana"/>
          <w:sz w:val="18"/>
          <w:szCs w:val="18"/>
          <w:lang w:val="en-GB"/>
        </w:rPr>
        <w:t>To call upon</w:t>
      </w:r>
      <w:r w:rsidR="007B1065" w:rsidRPr="00AE6271">
        <w:rPr>
          <w:rFonts w:ascii="Verdana" w:hAnsi="Verdana"/>
          <w:sz w:val="18"/>
          <w:szCs w:val="18"/>
          <w:lang w:val="en-GB"/>
        </w:rPr>
        <w:t xml:space="preserve"> the </w:t>
      </w:r>
      <w:r w:rsidR="00D042FD">
        <w:rPr>
          <w:rFonts w:ascii="Verdana" w:hAnsi="Verdana"/>
          <w:sz w:val="18"/>
          <w:szCs w:val="18"/>
          <w:lang w:val="en-GB"/>
        </w:rPr>
        <w:t>European</w:t>
      </w:r>
      <w:r w:rsidR="00D042FD" w:rsidRPr="00AE6271">
        <w:rPr>
          <w:rFonts w:ascii="Verdana" w:hAnsi="Verdana"/>
          <w:sz w:val="18"/>
          <w:szCs w:val="18"/>
          <w:lang w:val="en-GB"/>
        </w:rPr>
        <w:t xml:space="preserve"> </w:t>
      </w:r>
      <w:r w:rsidR="007B1065" w:rsidRPr="00AE6271">
        <w:rPr>
          <w:rFonts w:ascii="Verdana" w:hAnsi="Verdana"/>
          <w:sz w:val="18"/>
          <w:szCs w:val="18"/>
          <w:lang w:val="en-GB"/>
        </w:rPr>
        <w:t>Commission</w:t>
      </w:r>
      <w:r w:rsidRPr="00AE6271">
        <w:rPr>
          <w:rFonts w:ascii="Verdana" w:hAnsi="Verdana"/>
          <w:sz w:val="18"/>
          <w:szCs w:val="18"/>
          <w:lang w:val="en-GB"/>
        </w:rPr>
        <w:t xml:space="preserve"> to </w:t>
      </w:r>
      <w:r w:rsidR="00643159" w:rsidRPr="00AE6271">
        <w:rPr>
          <w:rFonts w:ascii="Verdana" w:hAnsi="Verdana"/>
          <w:sz w:val="18"/>
          <w:szCs w:val="18"/>
          <w:lang w:val="en-GB"/>
        </w:rPr>
        <w:t xml:space="preserve">regularly </w:t>
      </w:r>
      <w:r w:rsidRPr="00AE6271">
        <w:rPr>
          <w:rFonts w:ascii="Verdana" w:hAnsi="Verdana"/>
          <w:sz w:val="18"/>
          <w:szCs w:val="18"/>
          <w:lang w:val="en-GB"/>
        </w:rPr>
        <w:t>report on the state of play of the EU Urban Agenda</w:t>
      </w:r>
      <w:r w:rsidR="007B1065" w:rsidRPr="00AE6271">
        <w:rPr>
          <w:rFonts w:ascii="Verdana" w:hAnsi="Verdana"/>
          <w:sz w:val="18"/>
          <w:szCs w:val="18"/>
          <w:lang w:val="en-GB"/>
        </w:rPr>
        <w:t>.</w:t>
      </w:r>
      <w:bookmarkStart w:id="0" w:name="_GoBack"/>
      <w:bookmarkEnd w:id="0"/>
    </w:p>
    <w:p w:rsidR="00BA7EEE" w:rsidRDefault="00BA7EEE">
      <w:pPr>
        <w:pStyle w:val="Lijstalinea"/>
        <w:spacing w:line="240" w:lineRule="auto"/>
        <w:ind w:left="480" w:right="-426"/>
        <w:rPr>
          <w:rFonts w:ascii="Verdana" w:hAnsi="Verdana"/>
          <w:sz w:val="18"/>
          <w:szCs w:val="18"/>
          <w:lang w:val="en-GB"/>
        </w:rPr>
      </w:pPr>
    </w:p>
    <w:p w:rsidR="00491845" w:rsidRDefault="00262044">
      <w:pPr>
        <w:pStyle w:val="Lijstalinea"/>
        <w:numPr>
          <w:ilvl w:val="0"/>
          <w:numId w:val="2"/>
        </w:numPr>
        <w:spacing w:line="240" w:lineRule="auto"/>
        <w:ind w:right="-426"/>
        <w:rPr>
          <w:rFonts w:ascii="Verdana" w:hAnsi="Verdana"/>
          <w:sz w:val="18"/>
          <w:szCs w:val="18"/>
          <w:lang w:val="en-GB"/>
        </w:rPr>
      </w:pPr>
      <w:r w:rsidRPr="00AE6271">
        <w:rPr>
          <w:rFonts w:ascii="Verdana" w:hAnsi="Verdana"/>
          <w:sz w:val="18"/>
          <w:szCs w:val="18"/>
          <w:lang w:val="en-GB"/>
        </w:rPr>
        <w:t xml:space="preserve">To call upon the </w:t>
      </w:r>
      <w:r w:rsidR="00D042FD">
        <w:rPr>
          <w:rFonts w:ascii="Verdana" w:hAnsi="Verdana"/>
          <w:sz w:val="18"/>
          <w:szCs w:val="18"/>
          <w:lang w:val="en-GB"/>
        </w:rPr>
        <w:t>European</w:t>
      </w:r>
      <w:r w:rsidR="00D042FD" w:rsidRPr="00AE6271">
        <w:rPr>
          <w:rFonts w:ascii="Verdana" w:hAnsi="Verdana"/>
          <w:sz w:val="18"/>
          <w:szCs w:val="18"/>
          <w:lang w:val="en-GB"/>
        </w:rPr>
        <w:t xml:space="preserve"> </w:t>
      </w:r>
      <w:r w:rsidRPr="00AE6271">
        <w:rPr>
          <w:rFonts w:ascii="Verdana" w:hAnsi="Verdana"/>
          <w:sz w:val="18"/>
          <w:szCs w:val="18"/>
          <w:lang w:val="en-GB"/>
        </w:rPr>
        <w:t xml:space="preserve">Commission to use the biannual CITIES conference as a forum to </w:t>
      </w:r>
      <w:r w:rsidR="001703D6" w:rsidRPr="00AE6271">
        <w:rPr>
          <w:rFonts w:ascii="Verdana" w:hAnsi="Verdana"/>
          <w:sz w:val="18"/>
          <w:szCs w:val="18"/>
          <w:lang w:val="en-GB"/>
        </w:rPr>
        <w:t xml:space="preserve">engage in a dialogue </w:t>
      </w:r>
      <w:r w:rsidR="00572532" w:rsidRPr="00AE6271">
        <w:rPr>
          <w:rFonts w:ascii="Verdana" w:hAnsi="Verdana"/>
          <w:sz w:val="18"/>
          <w:szCs w:val="18"/>
          <w:lang w:val="en-GB"/>
        </w:rPr>
        <w:t xml:space="preserve">on a regular basis </w:t>
      </w:r>
      <w:r w:rsidR="001703D6" w:rsidRPr="00AE6271">
        <w:rPr>
          <w:rFonts w:ascii="Verdana" w:hAnsi="Verdana"/>
          <w:sz w:val="18"/>
          <w:szCs w:val="18"/>
          <w:lang w:val="en-GB"/>
        </w:rPr>
        <w:t>about</w:t>
      </w:r>
      <w:r w:rsidRPr="00AE6271">
        <w:rPr>
          <w:rFonts w:ascii="Verdana" w:hAnsi="Verdana"/>
          <w:sz w:val="18"/>
          <w:szCs w:val="18"/>
          <w:lang w:val="en-GB"/>
        </w:rPr>
        <w:t xml:space="preserve"> the situation of Urban Areas in Europe and the progress in implementing the EU Urban Agenda</w:t>
      </w:r>
      <w:r>
        <w:rPr>
          <w:rFonts w:ascii="Verdana" w:hAnsi="Verdana"/>
          <w:sz w:val="18"/>
          <w:szCs w:val="18"/>
          <w:lang w:val="en-GB"/>
        </w:rPr>
        <w:t>.</w:t>
      </w:r>
    </w:p>
    <w:p w:rsidR="00BA7EEE" w:rsidRDefault="00BA7EEE">
      <w:pPr>
        <w:pBdr>
          <w:bottom w:val="single" w:sz="6" w:space="1" w:color="auto"/>
        </w:pBdr>
        <w:spacing w:line="240" w:lineRule="auto"/>
        <w:ind w:right="-426"/>
        <w:rPr>
          <w:rFonts w:ascii="Verdana" w:hAnsi="Verdana"/>
          <w:b/>
          <w:sz w:val="18"/>
          <w:szCs w:val="18"/>
          <w:lang w:val="en-GB"/>
        </w:rPr>
      </w:pPr>
    </w:p>
    <w:p w:rsidR="00BA7EEE" w:rsidRDefault="00112D64">
      <w:pPr>
        <w:spacing w:line="240" w:lineRule="auto"/>
        <w:ind w:right="-426"/>
        <w:rPr>
          <w:rFonts w:ascii="Verdana" w:hAnsi="Verdana"/>
          <w:b/>
          <w:sz w:val="18"/>
          <w:szCs w:val="18"/>
          <w:lang w:val="en-GB"/>
        </w:rPr>
      </w:pPr>
      <w:r>
        <w:rPr>
          <w:rFonts w:ascii="Verdana" w:hAnsi="Verdana"/>
          <w:b/>
          <w:sz w:val="18"/>
          <w:szCs w:val="18"/>
          <w:lang w:val="en-GB"/>
        </w:rPr>
        <w:t>VI</w:t>
      </w:r>
      <w:r w:rsidR="003E5AAB">
        <w:rPr>
          <w:rFonts w:ascii="Verdana" w:hAnsi="Verdana"/>
          <w:b/>
          <w:sz w:val="18"/>
          <w:szCs w:val="18"/>
          <w:lang w:val="en-GB"/>
        </w:rPr>
        <w:t>I</w:t>
      </w:r>
      <w:r w:rsidR="000D1EED">
        <w:rPr>
          <w:rFonts w:ascii="Verdana" w:hAnsi="Verdana"/>
          <w:b/>
          <w:sz w:val="18"/>
          <w:szCs w:val="18"/>
          <w:lang w:val="en-GB"/>
        </w:rPr>
        <w:t>I</w:t>
      </w:r>
      <w:r w:rsidRPr="00A335EB">
        <w:rPr>
          <w:rFonts w:ascii="Verdana" w:hAnsi="Verdana"/>
          <w:b/>
          <w:sz w:val="18"/>
          <w:szCs w:val="18"/>
          <w:lang w:val="en-GB"/>
        </w:rPr>
        <w:t xml:space="preserve"> European Parliament</w:t>
      </w:r>
    </w:p>
    <w:p w:rsidR="00BA7EEE" w:rsidRDefault="00DF300F">
      <w:pPr>
        <w:spacing w:line="240" w:lineRule="auto"/>
        <w:ind w:right="-426"/>
        <w:rPr>
          <w:rFonts w:ascii="Verdana" w:hAnsi="Verdana"/>
          <w:i/>
          <w:color w:val="548DD4" w:themeColor="text2" w:themeTint="99"/>
          <w:sz w:val="18"/>
          <w:szCs w:val="18"/>
          <w:lang w:val="en-GB"/>
        </w:rPr>
      </w:pPr>
      <w:r w:rsidRPr="00DF300F">
        <w:rPr>
          <w:rFonts w:ascii="Verdana" w:hAnsi="Verdana"/>
          <w:i/>
          <w:color w:val="548DD4" w:themeColor="text2" w:themeTint="99"/>
          <w:sz w:val="18"/>
          <w:szCs w:val="18"/>
          <w:lang w:val="en-GB"/>
        </w:rPr>
        <w:t>The Ministers agree:</w:t>
      </w:r>
    </w:p>
    <w:p w:rsidR="00491845" w:rsidRDefault="00112D64">
      <w:pPr>
        <w:pStyle w:val="Lijstalinea"/>
        <w:numPr>
          <w:ilvl w:val="0"/>
          <w:numId w:val="2"/>
        </w:numPr>
        <w:spacing w:line="240" w:lineRule="auto"/>
        <w:ind w:right="-426"/>
        <w:rPr>
          <w:rFonts w:ascii="Verdana" w:hAnsi="Verdana"/>
          <w:sz w:val="18"/>
          <w:szCs w:val="18"/>
          <w:lang w:val="en-GB"/>
        </w:rPr>
      </w:pPr>
      <w:r w:rsidRPr="00A03504">
        <w:rPr>
          <w:rFonts w:ascii="Verdana" w:hAnsi="Verdana"/>
          <w:sz w:val="18"/>
          <w:szCs w:val="18"/>
          <w:lang w:val="en-GB"/>
        </w:rPr>
        <w:t>To thank the European Parliament for its active contribution to the EU Urban Agenda and to encourage future cooperation in this field</w:t>
      </w:r>
      <w:r w:rsidR="007B24DC">
        <w:rPr>
          <w:rFonts w:ascii="Verdana" w:hAnsi="Verdana"/>
          <w:sz w:val="18"/>
          <w:szCs w:val="18"/>
          <w:lang w:val="en-GB"/>
        </w:rPr>
        <w:t xml:space="preserve">, especially </w:t>
      </w:r>
      <w:r w:rsidR="009116E8">
        <w:rPr>
          <w:rFonts w:ascii="Verdana" w:hAnsi="Verdana"/>
          <w:sz w:val="18"/>
          <w:szCs w:val="18"/>
          <w:lang w:val="en-GB"/>
        </w:rPr>
        <w:t xml:space="preserve">with </w:t>
      </w:r>
      <w:r w:rsidR="00E17552">
        <w:rPr>
          <w:rFonts w:ascii="Verdana" w:hAnsi="Verdana"/>
          <w:sz w:val="18"/>
          <w:szCs w:val="18"/>
          <w:lang w:val="en-GB"/>
        </w:rPr>
        <w:t xml:space="preserve">the </w:t>
      </w:r>
      <w:r w:rsidR="00A11938">
        <w:rPr>
          <w:rFonts w:ascii="Verdana" w:hAnsi="Verdana"/>
          <w:sz w:val="18"/>
          <w:szCs w:val="18"/>
          <w:lang w:val="en-GB"/>
        </w:rPr>
        <w:t>Committee on Regional Development (</w:t>
      </w:r>
      <w:r w:rsidR="00E17552">
        <w:rPr>
          <w:rFonts w:ascii="Verdana" w:hAnsi="Verdana"/>
          <w:sz w:val="18"/>
          <w:szCs w:val="18"/>
          <w:lang w:val="en-GB"/>
        </w:rPr>
        <w:t>REGI</w:t>
      </w:r>
      <w:r w:rsidR="00A11938">
        <w:rPr>
          <w:rFonts w:ascii="Verdana" w:hAnsi="Verdana"/>
          <w:sz w:val="18"/>
          <w:szCs w:val="18"/>
          <w:lang w:val="en-GB"/>
        </w:rPr>
        <w:t>)</w:t>
      </w:r>
      <w:r w:rsidR="00E17552">
        <w:rPr>
          <w:rFonts w:ascii="Verdana" w:hAnsi="Verdana"/>
          <w:sz w:val="18"/>
          <w:szCs w:val="18"/>
          <w:lang w:val="en-GB"/>
        </w:rPr>
        <w:t xml:space="preserve"> and</w:t>
      </w:r>
      <w:r w:rsidR="007B24DC">
        <w:rPr>
          <w:rFonts w:ascii="Verdana" w:hAnsi="Verdana"/>
          <w:sz w:val="18"/>
          <w:szCs w:val="18"/>
          <w:lang w:val="en-GB"/>
        </w:rPr>
        <w:t xml:space="preserve"> the </w:t>
      </w:r>
      <w:r w:rsidR="00727B94">
        <w:rPr>
          <w:rFonts w:ascii="Verdana" w:hAnsi="Verdana"/>
          <w:sz w:val="18"/>
          <w:szCs w:val="18"/>
          <w:lang w:val="en-GB"/>
        </w:rPr>
        <w:t xml:space="preserve">URBAN </w:t>
      </w:r>
      <w:r w:rsidR="007B24DC">
        <w:rPr>
          <w:rFonts w:ascii="Verdana" w:hAnsi="Verdana"/>
          <w:sz w:val="18"/>
          <w:szCs w:val="18"/>
          <w:lang w:val="en-GB"/>
        </w:rPr>
        <w:t>Intergroup</w:t>
      </w:r>
      <w:r w:rsidRPr="00A03504">
        <w:rPr>
          <w:rFonts w:ascii="Verdana" w:hAnsi="Verdana"/>
          <w:sz w:val="18"/>
          <w:szCs w:val="18"/>
          <w:lang w:val="en-GB"/>
        </w:rPr>
        <w:t>.</w:t>
      </w:r>
    </w:p>
    <w:p w:rsidR="00BA7EEE" w:rsidRDefault="00BA7EEE">
      <w:pPr>
        <w:pStyle w:val="Lijstalinea"/>
        <w:spacing w:line="240" w:lineRule="auto"/>
        <w:ind w:left="480" w:right="-426"/>
        <w:rPr>
          <w:rFonts w:ascii="Verdana" w:hAnsi="Verdana"/>
          <w:sz w:val="18"/>
          <w:szCs w:val="18"/>
          <w:lang w:val="en-GB"/>
        </w:rPr>
      </w:pPr>
    </w:p>
    <w:p w:rsidR="00491845" w:rsidRDefault="002501F0">
      <w:pPr>
        <w:pStyle w:val="Lijstalinea"/>
        <w:numPr>
          <w:ilvl w:val="0"/>
          <w:numId w:val="2"/>
        </w:numPr>
        <w:spacing w:line="240" w:lineRule="auto"/>
        <w:ind w:right="-426"/>
        <w:rPr>
          <w:rFonts w:ascii="Verdana" w:hAnsi="Verdana"/>
          <w:sz w:val="18"/>
          <w:szCs w:val="18"/>
          <w:lang w:val="en-GB"/>
        </w:rPr>
      </w:pPr>
      <w:r w:rsidRPr="00A03504">
        <w:rPr>
          <w:rFonts w:ascii="Verdana" w:hAnsi="Verdana"/>
          <w:sz w:val="18"/>
          <w:szCs w:val="18"/>
          <w:lang w:val="en-GB"/>
        </w:rPr>
        <w:t xml:space="preserve">To welcome the emphasis of the European Parliament on the use of better regulation in relation to the </w:t>
      </w:r>
      <w:r w:rsidR="00C44E9B">
        <w:rPr>
          <w:rFonts w:ascii="Verdana" w:hAnsi="Verdana"/>
          <w:sz w:val="18"/>
          <w:szCs w:val="18"/>
          <w:lang w:val="en-GB"/>
        </w:rPr>
        <w:t xml:space="preserve">strengthening of the </w:t>
      </w:r>
      <w:r w:rsidRPr="00A03504">
        <w:rPr>
          <w:rFonts w:ascii="Verdana" w:hAnsi="Verdana"/>
          <w:sz w:val="18"/>
          <w:szCs w:val="18"/>
          <w:lang w:val="en-GB"/>
        </w:rPr>
        <w:t>urban dimension</w:t>
      </w:r>
      <w:r w:rsidR="00C44E9B">
        <w:rPr>
          <w:rFonts w:ascii="Verdana" w:hAnsi="Verdana"/>
          <w:sz w:val="18"/>
          <w:szCs w:val="18"/>
          <w:lang w:val="en-GB"/>
        </w:rPr>
        <w:t xml:space="preserve"> in EU policy</w:t>
      </w:r>
      <w:r w:rsidRPr="00A03504">
        <w:rPr>
          <w:rFonts w:ascii="Verdana" w:hAnsi="Verdana"/>
          <w:sz w:val="18"/>
          <w:szCs w:val="18"/>
          <w:lang w:val="en-GB"/>
        </w:rPr>
        <w:t xml:space="preserve">. </w:t>
      </w:r>
    </w:p>
    <w:p w:rsidR="00BA7EEE" w:rsidRDefault="00BA7EEE">
      <w:pPr>
        <w:pStyle w:val="Lijstalinea"/>
        <w:spacing w:line="240" w:lineRule="auto"/>
        <w:ind w:left="644" w:right="-426"/>
        <w:rPr>
          <w:rFonts w:ascii="Verdana" w:hAnsi="Verdana"/>
          <w:sz w:val="18"/>
          <w:szCs w:val="18"/>
          <w:lang w:val="en-GB"/>
        </w:rPr>
      </w:pPr>
    </w:p>
    <w:p w:rsidR="00491845" w:rsidRDefault="00112D64">
      <w:pPr>
        <w:pStyle w:val="Lijstalinea"/>
        <w:numPr>
          <w:ilvl w:val="0"/>
          <w:numId w:val="2"/>
        </w:numPr>
        <w:spacing w:line="240" w:lineRule="auto"/>
        <w:ind w:right="-426"/>
        <w:rPr>
          <w:rFonts w:ascii="Verdana" w:hAnsi="Verdana"/>
          <w:sz w:val="18"/>
          <w:szCs w:val="18"/>
          <w:lang w:val="en-GB"/>
        </w:rPr>
      </w:pPr>
      <w:r w:rsidRPr="00A03504">
        <w:rPr>
          <w:rFonts w:ascii="Verdana" w:hAnsi="Verdana"/>
          <w:sz w:val="18"/>
          <w:szCs w:val="18"/>
          <w:lang w:val="en-GB"/>
        </w:rPr>
        <w:t>To invite the European Parliament, as co-legislator, for a dialogue about the results and recommendations of the Partnerships, in order for the Parliament to consider the recommendations for the agenda of relevant Commissions when discussing relevant new and existing EU legislation.</w:t>
      </w:r>
    </w:p>
    <w:p w:rsidR="00BA7EEE" w:rsidRDefault="00BA7EEE">
      <w:pPr>
        <w:pBdr>
          <w:bottom w:val="single" w:sz="6" w:space="1" w:color="auto"/>
        </w:pBdr>
        <w:spacing w:line="240" w:lineRule="auto"/>
        <w:ind w:right="-426"/>
        <w:rPr>
          <w:rFonts w:ascii="Verdana" w:hAnsi="Verdana"/>
          <w:b/>
          <w:sz w:val="18"/>
          <w:szCs w:val="18"/>
          <w:lang w:val="en-GB"/>
        </w:rPr>
      </w:pPr>
    </w:p>
    <w:p w:rsidR="00BA7EEE" w:rsidRDefault="0000502E">
      <w:pPr>
        <w:spacing w:line="240" w:lineRule="auto"/>
        <w:ind w:right="-426"/>
        <w:rPr>
          <w:rFonts w:ascii="Verdana" w:hAnsi="Verdana"/>
          <w:b/>
          <w:sz w:val="18"/>
          <w:szCs w:val="18"/>
          <w:lang w:val="en-GB"/>
        </w:rPr>
      </w:pPr>
      <w:r>
        <w:rPr>
          <w:rFonts w:ascii="Verdana" w:hAnsi="Verdana"/>
          <w:b/>
          <w:sz w:val="18"/>
          <w:szCs w:val="18"/>
          <w:lang w:val="en-GB"/>
        </w:rPr>
        <w:t>I</w:t>
      </w:r>
      <w:r w:rsidR="00285F6B">
        <w:rPr>
          <w:rFonts w:ascii="Verdana" w:hAnsi="Verdana"/>
          <w:b/>
          <w:sz w:val="18"/>
          <w:szCs w:val="18"/>
          <w:lang w:val="en-GB"/>
        </w:rPr>
        <w:t>X</w:t>
      </w:r>
      <w:r w:rsidR="003E5AAB">
        <w:rPr>
          <w:rFonts w:ascii="Verdana" w:hAnsi="Verdana"/>
          <w:b/>
          <w:sz w:val="18"/>
          <w:szCs w:val="18"/>
          <w:lang w:val="en-GB"/>
        </w:rPr>
        <w:t xml:space="preserve"> </w:t>
      </w:r>
      <w:r w:rsidR="0074010A">
        <w:rPr>
          <w:rFonts w:ascii="Verdana" w:hAnsi="Verdana"/>
          <w:b/>
          <w:sz w:val="18"/>
          <w:szCs w:val="18"/>
          <w:lang w:val="en-GB"/>
        </w:rPr>
        <w:t>Stakeholders</w:t>
      </w:r>
    </w:p>
    <w:p w:rsidR="00BA7EEE" w:rsidRDefault="00DF300F">
      <w:pPr>
        <w:spacing w:line="240" w:lineRule="auto"/>
        <w:ind w:right="-426"/>
        <w:rPr>
          <w:rFonts w:ascii="Verdana" w:hAnsi="Verdana"/>
          <w:b/>
          <w:i/>
          <w:sz w:val="18"/>
          <w:szCs w:val="18"/>
          <w:lang w:val="en-GB"/>
        </w:rPr>
      </w:pPr>
      <w:r w:rsidRPr="00DF300F">
        <w:rPr>
          <w:rFonts w:ascii="Verdana" w:hAnsi="Verdana"/>
          <w:i/>
          <w:color w:val="548DD4" w:themeColor="text2" w:themeTint="99"/>
          <w:sz w:val="18"/>
          <w:szCs w:val="18"/>
          <w:lang w:val="en-GB"/>
        </w:rPr>
        <w:t>The Ministers agree:</w:t>
      </w:r>
    </w:p>
    <w:p w:rsidR="00491845" w:rsidRDefault="00F71F2C">
      <w:pPr>
        <w:pStyle w:val="Lijstalinea"/>
        <w:numPr>
          <w:ilvl w:val="0"/>
          <w:numId w:val="2"/>
        </w:numPr>
        <w:spacing w:line="240" w:lineRule="auto"/>
        <w:ind w:right="-426"/>
        <w:rPr>
          <w:rFonts w:ascii="Verdana" w:hAnsi="Verdana"/>
          <w:sz w:val="18"/>
          <w:szCs w:val="18"/>
          <w:lang w:val="en-GB"/>
        </w:rPr>
      </w:pPr>
      <w:r>
        <w:rPr>
          <w:rFonts w:ascii="Verdana" w:hAnsi="Verdana"/>
          <w:sz w:val="18"/>
          <w:szCs w:val="18"/>
          <w:lang w:val="en-GB"/>
        </w:rPr>
        <w:t>To thank the EESC for their active contribution</w:t>
      </w:r>
      <w:r w:rsidR="00572532">
        <w:rPr>
          <w:rFonts w:ascii="Verdana" w:hAnsi="Verdana"/>
          <w:sz w:val="18"/>
          <w:szCs w:val="18"/>
          <w:lang w:val="en-GB"/>
        </w:rPr>
        <w:t xml:space="preserve"> to</w:t>
      </w:r>
      <w:r>
        <w:rPr>
          <w:rFonts w:ascii="Verdana" w:hAnsi="Verdana"/>
          <w:sz w:val="18"/>
          <w:szCs w:val="18"/>
          <w:lang w:val="en-GB"/>
        </w:rPr>
        <w:t xml:space="preserve"> the development of t</w:t>
      </w:r>
      <w:r w:rsidR="000A1FE6">
        <w:rPr>
          <w:rFonts w:ascii="Verdana" w:hAnsi="Verdana"/>
          <w:sz w:val="18"/>
          <w:szCs w:val="18"/>
          <w:lang w:val="en-GB"/>
        </w:rPr>
        <w:t>he EU Urban Agenda</w:t>
      </w:r>
      <w:r>
        <w:rPr>
          <w:rFonts w:ascii="Verdana" w:hAnsi="Verdana"/>
          <w:sz w:val="18"/>
          <w:szCs w:val="18"/>
          <w:lang w:val="en-GB"/>
        </w:rPr>
        <w:t xml:space="preserve">. </w:t>
      </w:r>
    </w:p>
    <w:p w:rsidR="00BA7EEE" w:rsidRDefault="00BA7EEE">
      <w:pPr>
        <w:pStyle w:val="Lijstalinea"/>
        <w:spacing w:line="240" w:lineRule="auto"/>
        <w:ind w:left="480" w:right="-426"/>
        <w:rPr>
          <w:rFonts w:ascii="Verdana" w:hAnsi="Verdana"/>
          <w:sz w:val="18"/>
          <w:szCs w:val="18"/>
          <w:lang w:val="en-GB"/>
        </w:rPr>
      </w:pPr>
    </w:p>
    <w:p w:rsidR="00491845" w:rsidRDefault="00C74CA7">
      <w:pPr>
        <w:pStyle w:val="Lijstalinea"/>
        <w:numPr>
          <w:ilvl w:val="0"/>
          <w:numId w:val="2"/>
        </w:numPr>
        <w:spacing w:line="240" w:lineRule="auto"/>
        <w:ind w:right="-426"/>
        <w:rPr>
          <w:rFonts w:ascii="Verdana" w:hAnsi="Verdana"/>
          <w:sz w:val="18"/>
          <w:szCs w:val="18"/>
          <w:lang w:val="en-GB"/>
        </w:rPr>
      </w:pPr>
      <w:r>
        <w:rPr>
          <w:rFonts w:ascii="Verdana" w:hAnsi="Verdana"/>
          <w:sz w:val="18"/>
          <w:szCs w:val="18"/>
          <w:lang w:val="en-GB"/>
        </w:rPr>
        <w:lastRenderedPageBreak/>
        <w:t>T</w:t>
      </w:r>
      <w:r w:rsidR="000D1EED" w:rsidRPr="00A03504">
        <w:rPr>
          <w:rFonts w:ascii="Verdana" w:hAnsi="Verdana"/>
          <w:sz w:val="18"/>
          <w:szCs w:val="18"/>
          <w:lang w:val="en-GB"/>
        </w:rPr>
        <w:t>o welcome</w:t>
      </w:r>
      <w:r w:rsidR="000E0B3A" w:rsidRPr="00A03504">
        <w:rPr>
          <w:rFonts w:ascii="Verdana" w:hAnsi="Verdana"/>
          <w:sz w:val="18"/>
          <w:szCs w:val="18"/>
          <w:lang w:val="en-GB"/>
        </w:rPr>
        <w:t xml:space="preserve"> the</w:t>
      </w:r>
      <w:r w:rsidR="007B24DC">
        <w:rPr>
          <w:rFonts w:ascii="Verdana" w:hAnsi="Verdana"/>
          <w:sz w:val="18"/>
          <w:szCs w:val="18"/>
          <w:lang w:val="en-GB"/>
        </w:rPr>
        <w:t xml:space="preserve"> EESC</w:t>
      </w:r>
      <w:r w:rsidR="000E0B3A" w:rsidRPr="00A03504">
        <w:rPr>
          <w:rFonts w:ascii="Verdana" w:hAnsi="Verdana"/>
          <w:sz w:val="18"/>
          <w:szCs w:val="18"/>
          <w:lang w:val="en-GB"/>
        </w:rPr>
        <w:t xml:space="preserve">, </w:t>
      </w:r>
      <w:r w:rsidR="0074010A">
        <w:rPr>
          <w:rFonts w:ascii="Verdana" w:hAnsi="Verdana"/>
          <w:sz w:val="18"/>
          <w:szCs w:val="18"/>
          <w:lang w:val="en-GB"/>
        </w:rPr>
        <w:t xml:space="preserve">civil society, </w:t>
      </w:r>
      <w:r w:rsidR="000E0B3A" w:rsidRPr="00A03504">
        <w:rPr>
          <w:rFonts w:ascii="Verdana" w:hAnsi="Verdana"/>
          <w:sz w:val="18"/>
          <w:szCs w:val="18"/>
          <w:lang w:val="en-GB"/>
        </w:rPr>
        <w:t>non-public NGOs and business</w:t>
      </w:r>
      <w:r w:rsidR="00843A75">
        <w:rPr>
          <w:rFonts w:ascii="Verdana" w:hAnsi="Verdana"/>
          <w:sz w:val="18"/>
          <w:szCs w:val="18"/>
          <w:lang w:val="en-GB"/>
        </w:rPr>
        <w:t>es</w:t>
      </w:r>
      <w:r w:rsidR="0074010A">
        <w:rPr>
          <w:rFonts w:ascii="Verdana" w:hAnsi="Verdana"/>
          <w:sz w:val="18"/>
          <w:szCs w:val="18"/>
          <w:lang w:val="en-GB"/>
        </w:rPr>
        <w:t>,</w:t>
      </w:r>
      <w:r w:rsidR="000E0B3A" w:rsidRPr="00A03504">
        <w:rPr>
          <w:rFonts w:ascii="Verdana" w:hAnsi="Verdana"/>
          <w:sz w:val="18"/>
          <w:szCs w:val="18"/>
          <w:lang w:val="en-GB"/>
        </w:rPr>
        <w:t xml:space="preserve"> to provide the required expertise for all actions within the framework of the EU Urban Agenda aimed a</w:t>
      </w:r>
      <w:r w:rsidR="0074010A">
        <w:rPr>
          <w:rFonts w:ascii="Verdana" w:hAnsi="Verdana"/>
          <w:sz w:val="18"/>
          <w:szCs w:val="18"/>
          <w:lang w:val="en-GB"/>
        </w:rPr>
        <w:t xml:space="preserve">t Better Regulation, Better </w:t>
      </w:r>
      <w:r w:rsidR="00CA7C53">
        <w:rPr>
          <w:rFonts w:ascii="Verdana" w:hAnsi="Verdana"/>
          <w:sz w:val="18"/>
          <w:szCs w:val="18"/>
          <w:lang w:val="en-GB"/>
        </w:rPr>
        <w:t xml:space="preserve">Funding </w:t>
      </w:r>
      <w:r w:rsidR="000E0B3A" w:rsidRPr="00A03504">
        <w:rPr>
          <w:rFonts w:ascii="Verdana" w:hAnsi="Verdana"/>
          <w:sz w:val="18"/>
          <w:szCs w:val="18"/>
          <w:lang w:val="en-GB"/>
        </w:rPr>
        <w:t xml:space="preserve">and Better Knowledge Exchange.  </w:t>
      </w:r>
    </w:p>
    <w:sectPr w:rsidR="00491845" w:rsidSect="00A17C6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9AB895" w15:done="0"/>
  <w15:commentEx w15:paraId="7FA7F4F5" w15:done="0"/>
  <w15:commentEx w15:paraId="696D4A1F" w15:done="0"/>
  <w15:commentEx w15:paraId="20C16F7D" w15:done="0"/>
  <w15:commentEx w15:paraId="37DEDB4A" w15:done="0"/>
  <w15:commentEx w15:paraId="7B8F674B" w15:done="0"/>
  <w15:commentEx w15:paraId="477A980A" w15:done="0"/>
  <w15:commentEx w15:paraId="452791C6" w15:done="0"/>
  <w15:commentEx w15:paraId="1A10201D" w15:done="0"/>
  <w15:commentEx w15:paraId="77ACC170" w15:done="0"/>
  <w15:commentEx w15:paraId="3985DB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D71" w:rsidRDefault="004C6D71" w:rsidP="00203C69">
      <w:pPr>
        <w:spacing w:after="0" w:line="240" w:lineRule="auto"/>
      </w:pPr>
      <w:r>
        <w:separator/>
      </w:r>
    </w:p>
  </w:endnote>
  <w:endnote w:type="continuationSeparator" w:id="0">
    <w:p w:rsidR="004C6D71" w:rsidRDefault="004C6D71" w:rsidP="00203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Bold">
    <w:altName w:val="MS Gothic"/>
    <w:panose1 w:val="00000000000000000000"/>
    <w:charset w:val="80"/>
    <w:family w:val="swiss"/>
    <w:notTrueType/>
    <w:pitch w:val="default"/>
    <w:sig w:usb0="00000001" w:usb1="08070000" w:usb2="00000010" w:usb3="00000000" w:csb0="00020000"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71" w:rsidRDefault="004C6D71">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5730"/>
      <w:docPartObj>
        <w:docPartGallery w:val="Page Numbers (Bottom of Page)"/>
        <w:docPartUnique/>
      </w:docPartObj>
    </w:sdtPr>
    <w:sdtContent>
      <w:p w:rsidR="004C6D71" w:rsidRDefault="004C6D71">
        <w:pPr>
          <w:pStyle w:val="Voettekst"/>
        </w:pPr>
        <w:fldSimple w:instr=" PAGE   \* MERGEFORMAT ">
          <w:r w:rsidR="00112EF3">
            <w:rPr>
              <w:noProof/>
            </w:rPr>
            <w:t>4</w:t>
          </w:r>
        </w:fldSimple>
      </w:p>
    </w:sdtContent>
  </w:sdt>
  <w:p w:rsidR="004C6D71" w:rsidRDefault="004C6D71">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71" w:rsidRDefault="004C6D7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D71" w:rsidRDefault="004C6D71" w:rsidP="00203C69">
      <w:pPr>
        <w:spacing w:after="0" w:line="240" w:lineRule="auto"/>
      </w:pPr>
      <w:r>
        <w:separator/>
      </w:r>
    </w:p>
  </w:footnote>
  <w:footnote w:type="continuationSeparator" w:id="0">
    <w:p w:rsidR="004C6D71" w:rsidRDefault="004C6D71" w:rsidP="00203C69">
      <w:pPr>
        <w:spacing w:after="0" w:line="240" w:lineRule="auto"/>
      </w:pPr>
      <w:r>
        <w:continuationSeparator/>
      </w:r>
    </w:p>
  </w:footnote>
  <w:footnote w:id="1">
    <w:p w:rsidR="004C6D71" w:rsidRPr="00DC71FA" w:rsidRDefault="004C6D71" w:rsidP="00AD7E38">
      <w:pPr>
        <w:pStyle w:val="Default"/>
        <w:rPr>
          <w:rFonts w:asciiTheme="minorHAnsi" w:hAnsiTheme="minorHAnsi" w:cstheme="minorHAnsi"/>
          <w:sz w:val="16"/>
          <w:szCs w:val="16"/>
          <w:lang w:val="en-GB"/>
        </w:rPr>
      </w:pPr>
      <w:r w:rsidRPr="00DC71FA">
        <w:rPr>
          <w:rStyle w:val="Voetnootmarkering"/>
          <w:rFonts w:asciiTheme="minorHAnsi" w:hAnsiTheme="minorHAnsi" w:cstheme="minorHAnsi"/>
          <w:sz w:val="16"/>
          <w:szCs w:val="16"/>
        </w:rPr>
        <w:footnoteRef/>
      </w:r>
      <w:r w:rsidRPr="00DC71FA">
        <w:rPr>
          <w:rFonts w:asciiTheme="minorHAnsi" w:hAnsiTheme="minorHAnsi" w:cstheme="minorHAnsi"/>
          <w:sz w:val="16"/>
          <w:szCs w:val="16"/>
          <w:lang w:val="en-GB"/>
        </w:rPr>
        <w:t xml:space="preserve"> “Evidence for a European Urban Agenda</w:t>
      </w:r>
      <w:r>
        <w:rPr>
          <w:rFonts w:asciiTheme="minorHAnsi" w:hAnsiTheme="minorHAnsi" w:cstheme="minorHAnsi"/>
          <w:sz w:val="16"/>
          <w:szCs w:val="16"/>
          <w:lang w:val="en-GB"/>
        </w:rPr>
        <w:t>”, ESPON (2014)</w:t>
      </w:r>
    </w:p>
  </w:footnote>
  <w:footnote w:id="2">
    <w:p w:rsidR="004C6D71" w:rsidRPr="00DC71FA" w:rsidRDefault="004C6D71" w:rsidP="00AD7E38">
      <w:pPr>
        <w:pStyle w:val="Default"/>
        <w:rPr>
          <w:rFonts w:asciiTheme="minorHAnsi" w:hAnsiTheme="minorHAnsi" w:cstheme="minorHAnsi"/>
          <w:sz w:val="16"/>
          <w:szCs w:val="16"/>
          <w:lang w:val="en-GB"/>
        </w:rPr>
      </w:pPr>
      <w:r w:rsidRPr="00DC71FA">
        <w:rPr>
          <w:rStyle w:val="Voetnootmarkering"/>
          <w:rFonts w:asciiTheme="minorHAnsi" w:hAnsiTheme="minorHAnsi" w:cstheme="minorHAnsi"/>
          <w:sz w:val="16"/>
          <w:szCs w:val="16"/>
        </w:rPr>
        <w:footnoteRef/>
      </w:r>
      <w:r w:rsidRPr="00DC71FA">
        <w:rPr>
          <w:rFonts w:asciiTheme="minorHAnsi" w:hAnsiTheme="minorHAnsi" w:cstheme="minorHAnsi"/>
          <w:sz w:val="16"/>
          <w:szCs w:val="16"/>
          <w:lang w:val="en-GB"/>
        </w:rPr>
        <w:t xml:space="preserve"> “</w:t>
      </w:r>
      <w:r w:rsidRPr="00DC71FA">
        <w:rPr>
          <w:rFonts w:asciiTheme="minorHAnsi" w:hAnsiTheme="minorHAnsi" w:cstheme="minorHAnsi"/>
          <w:bCs/>
          <w:sz w:val="16"/>
          <w:szCs w:val="16"/>
          <w:lang w:val="en-GB"/>
        </w:rPr>
        <w:t xml:space="preserve">The growth potential of an integrated EU Urban Agenda”, </w:t>
      </w:r>
      <w:proofErr w:type="spellStart"/>
      <w:r w:rsidRPr="00DC71FA">
        <w:rPr>
          <w:rFonts w:asciiTheme="minorHAnsi" w:hAnsiTheme="minorHAnsi" w:cstheme="minorHAnsi"/>
          <w:bCs/>
          <w:sz w:val="16"/>
          <w:szCs w:val="16"/>
          <w:lang w:val="en-GB"/>
        </w:rPr>
        <w:t>Herta</w:t>
      </w:r>
      <w:proofErr w:type="spellEnd"/>
      <w:r w:rsidRPr="00DC71FA">
        <w:rPr>
          <w:rFonts w:asciiTheme="minorHAnsi" w:hAnsiTheme="minorHAnsi" w:cstheme="minorHAnsi"/>
          <w:bCs/>
          <w:sz w:val="16"/>
          <w:szCs w:val="16"/>
          <w:lang w:val="en-GB"/>
        </w:rPr>
        <w:t xml:space="preserve"> </w:t>
      </w:r>
      <w:proofErr w:type="spellStart"/>
      <w:r w:rsidRPr="00DC71FA">
        <w:rPr>
          <w:rFonts w:asciiTheme="minorHAnsi" w:hAnsiTheme="minorHAnsi" w:cstheme="minorHAnsi"/>
          <w:bCs/>
          <w:sz w:val="16"/>
          <w:szCs w:val="16"/>
          <w:lang w:val="en-GB"/>
        </w:rPr>
        <w:t>Tödtling-Schönhofer</w:t>
      </w:r>
      <w:proofErr w:type="spellEnd"/>
      <w:r w:rsidRPr="00DC71FA">
        <w:rPr>
          <w:rFonts w:asciiTheme="minorHAnsi" w:hAnsiTheme="minorHAnsi" w:cstheme="minorHAnsi"/>
          <w:bCs/>
          <w:sz w:val="16"/>
          <w:szCs w:val="16"/>
          <w:lang w:val="en-GB"/>
        </w:rPr>
        <w:t xml:space="preserve">, Alexandra </w:t>
      </w:r>
      <w:proofErr w:type="spellStart"/>
      <w:r w:rsidRPr="00DC71FA">
        <w:rPr>
          <w:rFonts w:asciiTheme="minorHAnsi" w:hAnsiTheme="minorHAnsi" w:cstheme="minorHAnsi"/>
          <w:bCs/>
          <w:sz w:val="16"/>
          <w:szCs w:val="16"/>
          <w:lang w:val="en-GB"/>
        </w:rPr>
        <w:t>Frangenheim</w:t>
      </w:r>
      <w:proofErr w:type="spellEnd"/>
      <w:r w:rsidRPr="00DC71FA">
        <w:rPr>
          <w:rFonts w:asciiTheme="minorHAnsi" w:hAnsiTheme="minorHAnsi" w:cstheme="minorHAnsi"/>
          <w:bCs/>
          <w:sz w:val="16"/>
          <w:szCs w:val="16"/>
          <w:lang w:val="en-GB"/>
        </w:rPr>
        <w:t xml:space="preserve">, Christine </w:t>
      </w:r>
      <w:proofErr w:type="spellStart"/>
      <w:r w:rsidRPr="00DC71FA">
        <w:rPr>
          <w:rFonts w:asciiTheme="minorHAnsi" w:hAnsiTheme="minorHAnsi" w:cstheme="minorHAnsi"/>
          <w:bCs/>
          <w:sz w:val="16"/>
          <w:szCs w:val="16"/>
          <w:lang w:val="en-GB"/>
        </w:rPr>
        <w:t>Hamža</w:t>
      </w:r>
      <w:proofErr w:type="spellEnd"/>
      <w:r w:rsidRPr="00DC71FA">
        <w:rPr>
          <w:rFonts w:asciiTheme="minorHAnsi" w:hAnsiTheme="minorHAnsi" w:cstheme="minorHAnsi"/>
          <w:bCs/>
          <w:sz w:val="16"/>
          <w:szCs w:val="16"/>
          <w:lang w:val="en-GB"/>
        </w:rPr>
        <w:t xml:space="preserve">, </w:t>
      </w:r>
      <w:proofErr w:type="spellStart"/>
      <w:r w:rsidRPr="00DC71FA">
        <w:rPr>
          <w:rFonts w:asciiTheme="minorHAnsi" w:hAnsiTheme="minorHAnsi" w:cstheme="minorHAnsi"/>
          <w:bCs/>
          <w:sz w:val="16"/>
          <w:szCs w:val="16"/>
          <w:lang w:val="en-GB"/>
        </w:rPr>
        <w:t>Jürgen</w:t>
      </w:r>
      <w:proofErr w:type="spellEnd"/>
      <w:r w:rsidRPr="00DC71FA">
        <w:rPr>
          <w:rFonts w:asciiTheme="minorHAnsi" w:hAnsiTheme="minorHAnsi" w:cstheme="minorHAnsi"/>
          <w:bCs/>
          <w:sz w:val="16"/>
          <w:szCs w:val="16"/>
          <w:lang w:val="en-GB"/>
        </w:rPr>
        <w:t xml:space="preserve"> </w:t>
      </w:r>
      <w:proofErr w:type="spellStart"/>
      <w:r w:rsidRPr="00DC71FA">
        <w:rPr>
          <w:rFonts w:asciiTheme="minorHAnsi" w:hAnsiTheme="minorHAnsi" w:cstheme="minorHAnsi"/>
          <w:bCs/>
          <w:sz w:val="16"/>
          <w:szCs w:val="16"/>
          <w:lang w:val="en-GB"/>
        </w:rPr>
        <w:t>Pucher</w:t>
      </w:r>
      <w:proofErr w:type="spellEnd"/>
      <w:r w:rsidRPr="00DC71FA">
        <w:rPr>
          <w:rFonts w:asciiTheme="minorHAnsi" w:hAnsiTheme="minorHAnsi" w:cstheme="minorHAnsi"/>
          <w:bCs/>
          <w:sz w:val="16"/>
          <w:szCs w:val="16"/>
          <w:lang w:val="en-GB"/>
        </w:rPr>
        <w:t xml:space="preserve">, Wolfgang </w:t>
      </w:r>
      <w:proofErr w:type="spellStart"/>
      <w:r w:rsidRPr="00DC71FA">
        <w:rPr>
          <w:rFonts w:asciiTheme="minorHAnsi" w:hAnsiTheme="minorHAnsi" w:cstheme="minorHAnsi"/>
          <w:bCs/>
          <w:sz w:val="16"/>
          <w:szCs w:val="16"/>
          <w:lang w:val="en-GB"/>
        </w:rPr>
        <w:t>Schausberger</w:t>
      </w:r>
      <w:proofErr w:type="spellEnd"/>
      <w:r w:rsidRPr="00DC71FA">
        <w:rPr>
          <w:rFonts w:asciiTheme="minorHAnsi" w:hAnsiTheme="minorHAnsi" w:cstheme="minorHAnsi"/>
          <w:bCs/>
          <w:sz w:val="16"/>
          <w:szCs w:val="16"/>
          <w:lang w:val="en-GB"/>
        </w:rPr>
        <w:t xml:space="preserve"> (METIS GmbH) (2016</w:t>
      </w:r>
      <w:r w:rsidRPr="00DC71FA">
        <w:rPr>
          <w:rFonts w:asciiTheme="minorHAnsi" w:hAnsiTheme="minorHAnsi" w:cstheme="minorHAnsi"/>
          <w:b/>
          <w:bCs/>
          <w:sz w:val="16"/>
          <w:szCs w:val="16"/>
          <w:lang w:val="en-GB"/>
        </w:rPr>
        <w:t>)</w:t>
      </w:r>
    </w:p>
  </w:footnote>
  <w:footnote w:id="3">
    <w:p w:rsidR="004C6D71" w:rsidRPr="00DC71FA" w:rsidRDefault="004C6D71" w:rsidP="00AD7E38">
      <w:pPr>
        <w:pStyle w:val="Default"/>
        <w:rPr>
          <w:lang w:val="en-GB"/>
        </w:rPr>
      </w:pPr>
      <w:r w:rsidRPr="00E81403">
        <w:rPr>
          <w:rStyle w:val="Voetnootmarkering"/>
          <w:rFonts w:asciiTheme="minorHAnsi" w:hAnsiTheme="minorHAnsi"/>
          <w:sz w:val="16"/>
        </w:rPr>
        <w:footnoteRef/>
      </w:r>
      <w:r w:rsidRPr="00E81403">
        <w:rPr>
          <w:rFonts w:asciiTheme="minorHAnsi" w:hAnsiTheme="minorHAnsi"/>
          <w:sz w:val="16"/>
          <w:lang w:val="en-GB"/>
        </w:rPr>
        <w:t xml:space="preserve"> </w:t>
      </w:r>
      <w:r w:rsidRPr="00DC71FA">
        <w:rPr>
          <w:rFonts w:asciiTheme="minorHAnsi" w:hAnsiTheme="minorHAnsi" w:cstheme="minorHAnsi"/>
          <w:sz w:val="16"/>
          <w:szCs w:val="16"/>
          <w:lang w:val="en-GB"/>
        </w:rPr>
        <w:t>“</w:t>
      </w:r>
      <w:r w:rsidRPr="00DC71FA">
        <w:rPr>
          <w:rFonts w:asciiTheme="minorHAnsi" w:hAnsiTheme="minorHAnsi" w:cstheme="minorHAnsi"/>
          <w:bCs/>
          <w:sz w:val="16"/>
          <w:szCs w:val="16"/>
          <w:lang w:val="en-GB"/>
        </w:rPr>
        <w:t xml:space="preserve">The growth potential of an integrated EU Urban Agenda”, </w:t>
      </w:r>
      <w:proofErr w:type="spellStart"/>
      <w:r w:rsidRPr="00DC71FA">
        <w:rPr>
          <w:rFonts w:asciiTheme="minorHAnsi" w:hAnsiTheme="minorHAnsi" w:cstheme="minorHAnsi"/>
          <w:bCs/>
          <w:sz w:val="16"/>
          <w:szCs w:val="16"/>
          <w:lang w:val="en-GB"/>
        </w:rPr>
        <w:t>Herta</w:t>
      </w:r>
      <w:proofErr w:type="spellEnd"/>
      <w:r w:rsidRPr="00DC71FA">
        <w:rPr>
          <w:rFonts w:asciiTheme="minorHAnsi" w:hAnsiTheme="minorHAnsi" w:cstheme="minorHAnsi"/>
          <w:bCs/>
          <w:sz w:val="16"/>
          <w:szCs w:val="16"/>
          <w:lang w:val="en-GB"/>
        </w:rPr>
        <w:t xml:space="preserve"> </w:t>
      </w:r>
      <w:proofErr w:type="spellStart"/>
      <w:r w:rsidRPr="00DC71FA">
        <w:rPr>
          <w:rFonts w:asciiTheme="minorHAnsi" w:hAnsiTheme="minorHAnsi" w:cstheme="minorHAnsi"/>
          <w:bCs/>
          <w:sz w:val="16"/>
          <w:szCs w:val="16"/>
          <w:lang w:val="en-GB"/>
        </w:rPr>
        <w:t>Tödtling-Schönhofer</w:t>
      </w:r>
      <w:proofErr w:type="spellEnd"/>
      <w:r w:rsidRPr="00DC71FA">
        <w:rPr>
          <w:rFonts w:asciiTheme="minorHAnsi" w:hAnsiTheme="minorHAnsi" w:cstheme="minorHAnsi"/>
          <w:bCs/>
          <w:sz w:val="16"/>
          <w:szCs w:val="16"/>
          <w:lang w:val="en-GB"/>
        </w:rPr>
        <w:t xml:space="preserve">, Alexandra </w:t>
      </w:r>
      <w:proofErr w:type="spellStart"/>
      <w:r w:rsidRPr="00DC71FA">
        <w:rPr>
          <w:rFonts w:asciiTheme="minorHAnsi" w:hAnsiTheme="minorHAnsi" w:cstheme="minorHAnsi"/>
          <w:bCs/>
          <w:sz w:val="16"/>
          <w:szCs w:val="16"/>
          <w:lang w:val="en-GB"/>
        </w:rPr>
        <w:t>Frangenheim</w:t>
      </w:r>
      <w:proofErr w:type="spellEnd"/>
      <w:r w:rsidRPr="00DC71FA">
        <w:rPr>
          <w:rFonts w:asciiTheme="minorHAnsi" w:hAnsiTheme="minorHAnsi" w:cstheme="minorHAnsi"/>
          <w:bCs/>
          <w:sz w:val="16"/>
          <w:szCs w:val="16"/>
          <w:lang w:val="en-GB"/>
        </w:rPr>
        <w:t xml:space="preserve">, Christine </w:t>
      </w:r>
      <w:proofErr w:type="spellStart"/>
      <w:r w:rsidRPr="00DC71FA">
        <w:rPr>
          <w:rFonts w:asciiTheme="minorHAnsi" w:hAnsiTheme="minorHAnsi" w:cstheme="minorHAnsi"/>
          <w:bCs/>
          <w:sz w:val="16"/>
          <w:szCs w:val="16"/>
          <w:lang w:val="en-GB"/>
        </w:rPr>
        <w:t>Hamža</w:t>
      </w:r>
      <w:proofErr w:type="spellEnd"/>
      <w:r w:rsidRPr="00DC71FA">
        <w:rPr>
          <w:rFonts w:asciiTheme="minorHAnsi" w:hAnsiTheme="minorHAnsi" w:cstheme="minorHAnsi"/>
          <w:bCs/>
          <w:sz w:val="16"/>
          <w:szCs w:val="16"/>
          <w:lang w:val="en-GB"/>
        </w:rPr>
        <w:t xml:space="preserve">, </w:t>
      </w:r>
      <w:proofErr w:type="spellStart"/>
      <w:r w:rsidRPr="00DC71FA">
        <w:rPr>
          <w:rFonts w:asciiTheme="minorHAnsi" w:hAnsiTheme="minorHAnsi" w:cstheme="minorHAnsi"/>
          <w:bCs/>
          <w:sz w:val="16"/>
          <w:szCs w:val="16"/>
          <w:lang w:val="en-GB"/>
        </w:rPr>
        <w:t>Jürgen</w:t>
      </w:r>
      <w:proofErr w:type="spellEnd"/>
      <w:r w:rsidRPr="00DC71FA">
        <w:rPr>
          <w:rFonts w:asciiTheme="minorHAnsi" w:hAnsiTheme="minorHAnsi" w:cstheme="minorHAnsi"/>
          <w:bCs/>
          <w:sz w:val="16"/>
          <w:szCs w:val="16"/>
          <w:lang w:val="en-GB"/>
        </w:rPr>
        <w:t xml:space="preserve"> </w:t>
      </w:r>
      <w:proofErr w:type="spellStart"/>
      <w:r w:rsidRPr="00DC71FA">
        <w:rPr>
          <w:rFonts w:asciiTheme="minorHAnsi" w:hAnsiTheme="minorHAnsi" w:cstheme="minorHAnsi"/>
          <w:bCs/>
          <w:sz w:val="16"/>
          <w:szCs w:val="16"/>
          <w:lang w:val="en-GB"/>
        </w:rPr>
        <w:t>Pucher</w:t>
      </w:r>
      <w:proofErr w:type="spellEnd"/>
      <w:r w:rsidRPr="00DC71FA">
        <w:rPr>
          <w:rFonts w:asciiTheme="minorHAnsi" w:hAnsiTheme="minorHAnsi" w:cstheme="minorHAnsi"/>
          <w:bCs/>
          <w:sz w:val="16"/>
          <w:szCs w:val="16"/>
          <w:lang w:val="en-GB"/>
        </w:rPr>
        <w:t xml:space="preserve">, Wolfgang </w:t>
      </w:r>
      <w:proofErr w:type="spellStart"/>
      <w:r w:rsidRPr="00DC71FA">
        <w:rPr>
          <w:rFonts w:asciiTheme="minorHAnsi" w:hAnsiTheme="minorHAnsi" w:cstheme="minorHAnsi"/>
          <w:bCs/>
          <w:sz w:val="16"/>
          <w:szCs w:val="16"/>
          <w:lang w:val="en-GB"/>
        </w:rPr>
        <w:t>Schausberger</w:t>
      </w:r>
      <w:proofErr w:type="spellEnd"/>
      <w:r w:rsidRPr="00DC71FA">
        <w:rPr>
          <w:rFonts w:asciiTheme="minorHAnsi" w:hAnsiTheme="minorHAnsi" w:cstheme="minorHAnsi"/>
          <w:bCs/>
          <w:sz w:val="16"/>
          <w:szCs w:val="16"/>
          <w:lang w:val="en-GB"/>
        </w:rPr>
        <w:t xml:space="preserve"> (METIS GmbH) (2016</w:t>
      </w:r>
      <w:r w:rsidRPr="00DC71FA">
        <w:rPr>
          <w:rFonts w:asciiTheme="minorHAnsi" w:hAnsiTheme="minorHAnsi" w:cstheme="minorHAnsi"/>
          <w:b/>
          <w:bCs/>
          <w:sz w:val="16"/>
          <w:szCs w:val="16"/>
          <w:lang w:val="en-GB"/>
        </w:rPr>
        <w:t>)</w:t>
      </w:r>
    </w:p>
  </w:footnote>
  <w:footnote w:id="4">
    <w:p w:rsidR="004C6D71" w:rsidRPr="007C7286" w:rsidRDefault="004C6D71" w:rsidP="00AD7E38">
      <w:pPr>
        <w:pStyle w:val="Voetnoottekst"/>
        <w:rPr>
          <w:sz w:val="16"/>
          <w:szCs w:val="16"/>
          <w:lang w:val="en-US"/>
        </w:rPr>
      </w:pPr>
      <w:r w:rsidRPr="00DC71FA">
        <w:rPr>
          <w:rStyle w:val="Voetnootmarkering"/>
          <w:rFonts w:cstheme="minorHAnsi"/>
          <w:sz w:val="16"/>
          <w:szCs w:val="16"/>
        </w:rPr>
        <w:footnoteRef/>
      </w:r>
      <w:r w:rsidRPr="00DC71FA">
        <w:rPr>
          <w:rFonts w:cstheme="minorHAnsi"/>
          <w:sz w:val="16"/>
          <w:szCs w:val="16"/>
          <w:lang w:val="en-US"/>
        </w:rPr>
        <w:t xml:space="preserve"> </w:t>
      </w:r>
      <w:r w:rsidRPr="00DC71FA">
        <w:rPr>
          <w:rFonts w:cstheme="minorHAnsi"/>
          <w:sz w:val="16"/>
          <w:szCs w:val="16"/>
          <w:lang w:val="en-GB"/>
        </w:rPr>
        <w:t xml:space="preserve">The precise definition of ‘city’ and ‘urban area’ differs from one country to another. In this document the terms are </w:t>
      </w:r>
      <w:r>
        <w:rPr>
          <w:rFonts w:cstheme="minorHAnsi"/>
          <w:sz w:val="16"/>
          <w:szCs w:val="16"/>
          <w:lang w:val="en-GB"/>
        </w:rPr>
        <w:t xml:space="preserve">used </w:t>
      </w:r>
      <w:r w:rsidRPr="00DC71FA">
        <w:rPr>
          <w:rFonts w:cstheme="minorHAnsi"/>
          <w:sz w:val="16"/>
          <w:szCs w:val="16"/>
          <w:lang w:val="en-GB"/>
        </w:rPr>
        <w:t>interchangeabl</w:t>
      </w:r>
      <w:r>
        <w:rPr>
          <w:rFonts w:cstheme="minorHAnsi"/>
          <w:sz w:val="16"/>
          <w:szCs w:val="16"/>
          <w:lang w:val="en-GB"/>
        </w:rPr>
        <w:t>y</w:t>
      </w:r>
      <w:r w:rsidRPr="00DC71FA">
        <w:rPr>
          <w:rFonts w:cstheme="minorHAnsi"/>
          <w:sz w:val="16"/>
          <w:szCs w:val="16"/>
          <w:lang w:val="en-GB"/>
        </w:rPr>
        <w:t xml:space="preserve"> to denote all forms of urban settlement.</w:t>
      </w:r>
      <w:r w:rsidRPr="007C7286">
        <w:rPr>
          <w:sz w:val="16"/>
          <w:szCs w:val="16"/>
          <w:lang w:val="en-GB"/>
        </w:rPr>
        <w:t xml:space="preserve">  </w:t>
      </w:r>
    </w:p>
  </w:footnote>
  <w:footnote w:id="5">
    <w:p w:rsidR="004C6D71" w:rsidRPr="005003F0" w:rsidRDefault="004C6D71" w:rsidP="00CA7C53">
      <w:pPr>
        <w:pStyle w:val="Voetnoottekst"/>
        <w:rPr>
          <w:sz w:val="16"/>
          <w:szCs w:val="16"/>
          <w:lang w:val="en-GB"/>
        </w:rPr>
      </w:pPr>
      <w:r w:rsidRPr="005003F0">
        <w:rPr>
          <w:rStyle w:val="Voetnootmarkering"/>
          <w:rFonts w:ascii="Verdana" w:hAnsi="Verdana"/>
          <w:sz w:val="16"/>
          <w:szCs w:val="16"/>
        </w:rPr>
        <w:footnoteRef/>
      </w:r>
      <w:r w:rsidRPr="005003F0">
        <w:rPr>
          <w:rFonts w:ascii="Verdana" w:hAnsi="Verdana"/>
          <w:sz w:val="16"/>
          <w:szCs w:val="16"/>
          <w:lang w:val="en-GB"/>
        </w:rPr>
        <w:t xml:space="preserve"> </w:t>
      </w:r>
      <w:r w:rsidRPr="005003F0">
        <w:rPr>
          <w:rFonts w:ascii="Verdana" w:hAnsi="Verdana" w:cstheme="minorHAnsi"/>
          <w:sz w:val="16"/>
          <w:szCs w:val="16"/>
          <w:lang w:val="en-GB"/>
        </w:rPr>
        <w:t>3347th Council meeting, General Affairs, (15578/14)</w:t>
      </w:r>
    </w:p>
  </w:footnote>
  <w:footnote w:id="6">
    <w:p w:rsidR="004C6D71" w:rsidRPr="005003F0" w:rsidRDefault="004C6D71">
      <w:pPr>
        <w:pStyle w:val="Voetnoottekst"/>
        <w:rPr>
          <w:rFonts w:ascii="Verdana" w:hAnsi="Verdana"/>
          <w:sz w:val="16"/>
          <w:szCs w:val="16"/>
          <w:lang w:val="en-GB"/>
        </w:rPr>
      </w:pPr>
      <w:r w:rsidRPr="005003F0">
        <w:rPr>
          <w:rStyle w:val="Voetnootmarkering"/>
          <w:rFonts w:ascii="Verdana" w:hAnsi="Verdana"/>
          <w:sz w:val="16"/>
          <w:szCs w:val="16"/>
        </w:rPr>
        <w:footnoteRef/>
      </w:r>
      <w:r w:rsidRPr="005003F0">
        <w:rPr>
          <w:rFonts w:ascii="Verdana" w:hAnsi="Verdana"/>
          <w:sz w:val="16"/>
          <w:szCs w:val="16"/>
          <w:lang w:val="en-GB"/>
        </w:rPr>
        <w:t xml:space="preserve"> Funding is defined</w:t>
      </w:r>
      <w:r>
        <w:rPr>
          <w:rFonts w:ascii="Verdana" w:hAnsi="Verdana"/>
          <w:sz w:val="16"/>
          <w:szCs w:val="16"/>
          <w:lang w:val="en-GB"/>
        </w:rPr>
        <w:t xml:space="preserve"> here as</w:t>
      </w:r>
      <w:r w:rsidRPr="005003F0">
        <w:rPr>
          <w:rFonts w:ascii="Verdana" w:hAnsi="Verdana"/>
          <w:sz w:val="16"/>
          <w:szCs w:val="16"/>
          <w:lang w:val="en-GB"/>
        </w:rPr>
        <w:t xml:space="preserve"> </w:t>
      </w:r>
      <w:r>
        <w:rPr>
          <w:rFonts w:ascii="Verdana" w:hAnsi="Verdana"/>
          <w:sz w:val="16"/>
          <w:szCs w:val="16"/>
          <w:lang w:val="en-US"/>
        </w:rPr>
        <w:t>t</w:t>
      </w:r>
      <w:r w:rsidRPr="005003F0">
        <w:rPr>
          <w:rFonts w:ascii="Verdana" w:hAnsi="Verdana"/>
          <w:sz w:val="16"/>
          <w:szCs w:val="16"/>
          <w:lang w:val="en-US"/>
        </w:rPr>
        <w:t xml:space="preserve">he provision of financial resources </w:t>
      </w:r>
      <w:r>
        <w:rPr>
          <w:rFonts w:ascii="Verdana" w:hAnsi="Verdana"/>
          <w:sz w:val="16"/>
          <w:szCs w:val="16"/>
          <w:lang w:val="en-US"/>
        </w:rPr>
        <w:t>and/</w:t>
      </w:r>
      <w:r w:rsidRPr="005003F0">
        <w:rPr>
          <w:rFonts w:ascii="Verdana" w:hAnsi="Verdana"/>
          <w:sz w:val="16"/>
          <w:szCs w:val="16"/>
          <w:lang w:val="en-US"/>
        </w:rPr>
        <w:t>or instruments to finance a need, program or project</w:t>
      </w:r>
      <w:r>
        <w:rPr>
          <w:rFonts w:ascii="Verdana" w:hAnsi="Verdana"/>
          <w:sz w:val="16"/>
          <w:szCs w:val="16"/>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71" w:rsidRDefault="004C6D71">
    <w:pPr>
      <w:pStyle w:val="Koptekst"/>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4986" o:spid="_x0000_s2050" type="#_x0000_t136" style="position:absolute;margin-left:0;margin-top:0;width:399.7pt;height:239.8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3691"/>
      <w:docPartObj>
        <w:docPartGallery w:val="Page Numbers (Top of Page)"/>
        <w:docPartUnique/>
      </w:docPartObj>
    </w:sdtPr>
    <w:sdtContent>
      <w:p w:rsidR="004C6D71" w:rsidRDefault="004C6D71">
        <w:pPr>
          <w:pStyle w:val="Koptekst"/>
          <w:jc w:val="right"/>
        </w:pPr>
        <w:fldSimple w:instr=" PAGE   \* MERGEFORMAT ">
          <w:r w:rsidR="00112EF3">
            <w:rPr>
              <w:noProof/>
            </w:rPr>
            <w:t>4</w:t>
          </w:r>
        </w:fldSimple>
      </w:p>
    </w:sdtContent>
  </w:sdt>
  <w:p w:rsidR="004C6D71" w:rsidRDefault="004C6D71">
    <w:pPr>
      <w:pStyle w:val="Koptekst"/>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4987" o:spid="_x0000_s2051" type="#_x0000_t136" style="position:absolute;margin-left:0;margin-top:0;width:399.7pt;height:239.8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71" w:rsidRDefault="004C6D71">
    <w:pPr>
      <w:pStyle w:val="Koptekst"/>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44985" o:spid="_x0000_s2049" type="#_x0000_t136" style="position:absolute;margin-left:0;margin-top:0;width:399.7pt;height:239.8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5876"/>
    <w:multiLevelType w:val="hybridMultilevel"/>
    <w:tmpl w:val="F6247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AD5110F"/>
    <w:multiLevelType w:val="multilevel"/>
    <w:tmpl w:val="C9A8C4DC"/>
    <w:lvl w:ilvl="0">
      <w:start w:val="10"/>
      <w:numFmt w:val="decimal"/>
      <w:lvlText w:val="%1."/>
      <w:lvlJc w:val="left"/>
      <w:pPr>
        <w:ind w:left="764" w:hanging="480"/>
      </w:pPr>
      <w:rPr>
        <w:rFonts w:hint="default"/>
      </w:rPr>
    </w:lvl>
    <w:lvl w:ilvl="1">
      <w:start w:val="1"/>
      <w:numFmt w:val="decimal"/>
      <w:lvlText w:val="%1.%2."/>
      <w:lvlJc w:val="left"/>
      <w:pPr>
        <w:ind w:left="1425" w:hanging="7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0AF11D1"/>
    <w:multiLevelType w:val="hybridMultilevel"/>
    <w:tmpl w:val="6EDC4E32"/>
    <w:lvl w:ilvl="0" w:tplc="4010269A">
      <w:numFmt w:val="bullet"/>
      <w:lvlText w:val="-"/>
      <w:lvlJc w:val="left"/>
      <w:pPr>
        <w:ind w:left="1484" w:hanging="360"/>
      </w:pPr>
      <w:rPr>
        <w:rFonts w:ascii="Verdana" w:eastAsiaTheme="minorEastAsia" w:hAnsi="Verdana" w:cstheme="minorBidi" w:hint="default"/>
      </w:rPr>
    </w:lvl>
    <w:lvl w:ilvl="1" w:tplc="04130003" w:tentative="1">
      <w:start w:val="1"/>
      <w:numFmt w:val="bullet"/>
      <w:lvlText w:val="o"/>
      <w:lvlJc w:val="left"/>
      <w:pPr>
        <w:ind w:left="2204" w:hanging="360"/>
      </w:pPr>
      <w:rPr>
        <w:rFonts w:ascii="Courier New" w:hAnsi="Courier New" w:cs="Arial" w:hint="default"/>
      </w:rPr>
    </w:lvl>
    <w:lvl w:ilvl="2" w:tplc="04130005" w:tentative="1">
      <w:start w:val="1"/>
      <w:numFmt w:val="bullet"/>
      <w:lvlText w:val=""/>
      <w:lvlJc w:val="left"/>
      <w:pPr>
        <w:ind w:left="2924" w:hanging="360"/>
      </w:pPr>
      <w:rPr>
        <w:rFonts w:ascii="Wingdings" w:hAnsi="Wingdings" w:hint="default"/>
      </w:rPr>
    </w:lvl>
    <w:lvl w:ilvl="3" w:tplc="04130001" w:tentative="1">
      <w:start w:val="1"/>
      <w:numFmt w:val="bullet"/>
      <w:lvlText w:val=""/>
      <w:lvlJc w:val="left"/>
      <w:pPr>
        <w:ind w:left="3644" w:hanging="360"/>
      </w:pPr>
      <w:rPr>
        <w:rFonts w:ascii="Symbol" w:hAnsi="Symbol" w:hint="default"/>
      </w:rPr>
    </w:lvl>
    <w:lvl w:ilvl="4" w:tplc="04130003" w:tentative="1">
      <w:start w:val="1"/>
      <w:numFmt w:val="bullet"/>
      <w:lvlText w:val="o"/>
      <w:lvlJc w:val="left"/>
      <w:pPr>
        <w:ind w:left="4364" w:hanging="360"/>
      </w:pPr>
      <w:rPr>
        <w:rFonts w:ascii="Courier New" w:hAnsi="Courier New" w:cs="Arial" w:hint="default"/>
      </w:rPr>
    </w:lvl>
    <w:lvl w:ilvl="5" w:tplc="04130005" w:tentative="1">
      <w:start w:val="1"/>
      <w:numFmt w:val="bullet"/>
      <w:lvlText w:val=""/>
      <w:lvlJc w:val="left"/>
      <w:pPr>
        <w:ind w:left="5084" w:hanging="360"/>
      </w:pPr>
      <w:rPr>
        <w:rFonts w:ascii="Wingdings" w:hAnsi="Wingdings" w:hint="default"/>
      </w:rPr>
    </w:lvl>
    <w:lvl w:ilvl="6" w:tplc="04130001" w:tentative="1">
      <w:start w:val="1"/>
      <w:numFmt w:val="bullet"/>
      <w:lvlText w:val=""/>
      <w:lvlJc w:val="left"/>
      <w:pPr>
        <w:ind w:left="5804" w:hanging="360"/>
      </w:pPr>
      <w:rPr>
        <w:rFonts w:ascii="Symbol" w:hAnsi="Symbol" w:hint="default"/>
      </w:rPr>
    </w:lvl>
    <w:lvl w:ilvl="7" w:tplc="04130003" w:tentative="1">
      <w:start w:val="1"/>
      <w:numFmt w:val="bullet"/>
      <w:lvlText w:val="o"/>
      <w:lvlJc w:val="left"/>
      <w:pPr>
        <w:ind w:left="6524" w:hanging="360"/>
      </w:pPr>
      <w:rPr>
        <w:rFonts w:ascii="Courier New" w:hAnsi="Courier New" w:cs="Arial" w:hint="default"/>
      </w:rPr>
    </w:lvl>
    <w:lvl w:ilvl="8" w:tplc="04130005" w:tentative="1">
      <w:start w:val="1"/>
      <w:numFmt w:val="bullet"/>
      <w:lvlText w:val=""/>
      <w:lvlJc w:val="left"/>
      <w:pPr>
        <w:ind w:left="7244" w:hanging="360"/>
      </w:pPr>
      <w:rPr>
        <w:rFonts w:ascii="Wingdings" w:hAnsi="Wingdings" w:hint="default"/>
      </w:rPr>
    </w:lvl>
  </w:abstractNum>
  <w:abstractNum w:abstractNumId="3">
    <w:nsid w:val="26D57CEB"/>
    <w:multiLevelType w:val="hybridMultilevel"/>
    <w:tmpl w:val="562098C0"/>
    <w:lvl w:ilvl="0" w:tplc="0413000F">
      <w:start w:val="1"/>
      <w:numFmt w:val="decimal"/>
      <w:lvlText w:val="%1."/>
      <w:lvlJc w:val="left"/>
      <w:pPr>
        <w:ind w:left="644" w:hanging="360"/>
      </w:pPr>
      <w:rPr>
        <w:rFonts w:hint="default"/>
      </w:rPr>
    </w:lvl>
    <w:lvl w:ilvl="1" w:tplc="04130013">
      <w:start w:val="1"/>
      <w:numFmt w:val="upperRoman"/>
      <w:lvlText w:val="%2."/>
      <w:lvlJc w:val="righ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D8912BB"/>
    <w:multiLevelType w:val="hybridMultilevel"/>
    <w:tmpl w:val="C68A10EA"/>
    <w:lvl w:ilvl="0" w:tplc="4010269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2A0E5F"/>
    <w:multiLevelType w:val="hybridMultilevel"/>
    <w:tmpl w:val="2042D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5C845BD"/>
    <w:multiLevelType w:val="hybridMultilevel"/>
    <w:tmpl w:val="6D86267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nsid w:val="488723C2"/>
    <w:multiLevelType w:val="multilevel"/>
    <w:tmpl w:val="A30A3926"/>
    <w:lvl w:ilvl="0">
      <w:start w:val="21"/>
      <w:numFmt w:val="decimal"/>
      <w:lvlText w:val="%1."/>
      <w:lvlJc w:val="left"/>
      <w:pPr>
        <w:ind w:left="764" w:hanging="480"/>
      </w:pPr>
      <w:rPr>
        <w:rFonts w:hint="default"/>
      </w:rPr>
    </w:lvl>
    <w:lvl w:ilvl="1">
      <w:start w:val="1"/>
      <w:numFmt w:val="decimal"/>
      <w:lvlText w:val="%1.%2."/>
      <w:lvlJc w:val="left"/>
      <w:pPr>
        <w:ind w:left="1709"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479"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249" w:hanging="1440"/>
      </w:pPr>
      <w:rPr>
        <w:rFonts w:hint="default"/>
      </w:rPr>
    </w:lvl>
    <w:lvl w:ilvl="6">
      <w:start w:val="1"/>
      <w:numFmt w:val="decimal"/>
      <w:lvlText w:val="%1.%2.%3.%4.%5.%6.%7."/>
      <w:lvlJc w:val="left"/>
      <w:pPr>
        <w:ind w:left="6314" w:hanging="1800"/>
      </w:pPr>
      <w:rPr>
        <w:rFonts w:hint="default"/>
      </w:rPr>
    </w:lvl>
    <w:lvl w:ilvl="7">
      <w:start w:val="1"/>
      <w:numFmt w:val="decimal"/>
      <w:lvlText w:val="%1.%2.%3.%4.%5.%6.%7.%8."/>
      <w:lvlJc w:val="left"/>
      <w:pPr>
        <w:ind w:left="7019" w:hanging="1800"/>
      </w:pPr>
      <w:rPr>
        <w:rFonts w:hint="default"/>
      </w:rPr>
    </w:lvl>
    <w:lvl w:ilvl="8">
      <w:start w:val="1"/>
      <w:numFmt w:val="decimal"/>
      <w:lvlText w:val="%1.%2.%3.%4.%5.%6.%7.%8.%9."/>
      <w:lvlJc w:val="left"/>
      <w:pPr>
        <w:ind w:left="8084" w:hanging="2160"/>
      </w:pPr>
      <w:rPr>
        <w:rFonts w:hint="default"/>
      </w:rPr>
    </w:lvl>
  </w:abstractNum>
  <w:abstractNum w:abstractNumId="8">
    <w:nsid w:val="4A916355"/>
    <w:multiLevelType w:val="hybridMultilevel"/>
    <w:tmpl w:val="FE3CDC66"/>
    <w:lvl w:ilvl="0" w:tplc="4010269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E5D1EAF"/>
    <w:multiLevelType w:val="multilevel"/>
    <w:tmpl w:val="E1B46072"/>
    <w:lvl w:ilvl="0">
      <w:start w:val="20"/>
      <w:numFmt w:val="decimal"/>
      <w:lvlText w:val="%1."/>
      <w:lvlJc w:val="left"/>
      <w:pPr>
        <w:ind w:left="764" w:hanging="480"/>
      </w:pPr>
      <w:rPr>
        <w:rFonts w:hint="default"/>
      </w:rPr>
    </w:lvl>
    <w:lvl w:ilvl="1">
      <w:start w:val="1"/>
      <w:numFmt w:val="decimal"/>
      <w:lvlText w:val="%1.%2."/>
      <w:lvlJc w:val="left"/>
      <w:pPr>
        <w:ind w:left="1709"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479" w:hanging="108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5249" w:hanging="1440"/>
      </w:pPr>
      <w:rPr>
        <w:rFonts w:hint="default"/>
      </w:rPr>
    </w:lvl>
    <w:lvl w:ilvl="6">
      <w:start w:val="1"/>
      <w:numFmt w:val="decimal"/>
      <w:lvlText w:val="%1.%2.%3.%4.%5.%6.%7."/>
      <w:lvlJc w:val="left"/>
      <w:pPr>
        <w:ind w:left="6314" w:hanging="1800"/>
      </w:pPr>
      <w:rPr>
        <w:rFonts w:hint="default"/>
      </w:rPr>
    </w:lvl>
    <w:lvl w:ilvl="7">
      <w:start w:val="1"/>
      <w:numFmt w:val="decimal"/>
      <w:lvlText w:val="%1.%2.%3.%4.%5.%6.%7.%8."/>
      <w:lvlJc w:val="left"/>
      <w:pPr>
        <w:ind w:left="7019" w:hanging="1800"/>
      </w:pPr>
      <w:rPr>
        <w:rFonts w:hint="default"/>
      </w:rPr>
    </w:lvl>
    <w:lvl w:ilvl="8">
      <w:start w:val="1"/>
      <w:numFmt w:val="decimal"/>
      <w:lvlText w:val="%1.%2.%3.%4.%5.%6.%7.%8.%9."/>
      <w:lvlJc w:val="left"/>
      <w:pPr>
        <w:ind w:left="8084" w:hanging="2160"/>
      </w:pPr>
      <w:rPr>
        <w:rFonts w:hint="default"/>
      </w:rPr>
    </w:lvl>
  </w:abstractNum>
  <w:abstractNum w:abstractNumId="10">
    <w:nsid w:val="58D103E6"/>
    <w:multiLevelType w:val="multilevel"/>
    <w:tmpl w:val="5C48C6C4"/>
    <w:lvl w:ilvl="0">
      <w:start w:val="7"/>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5BED640D"/>
    <w:multiLevelType w:val="hybridMultilevel"/>
    <w:tmpl w:val="88FCCD72"/>
    <w:lvl w:ilvl="0" w:tplc="0413000F">
      <w:start w:val="1"/>
      <w:numFmt w:val="decimal"/>
      <w:lvlText w:val="%1."/>
      <w:lvlJc w:val="left"/>
      <w:pPr>
        <w:ind w:left="644" w:hanging="360"/>
      </w:pPr>
      <w:rPr>
        <w:rFonts w:hint="default"/>
      </w:rPr>
    </w:lvl>
    <w:lvl w:ilvl="1" w:tplc="04130013">
      <w:start w:val="1"/>
      <w:numFmt w:val="upperRoman"/>
      <w:lvlText w:val="%2."/>
      <w:lvlJc w:val="righ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5C492BC0"/>
    <w:multiLevelType w:val="hybridMultilevel"/>
    <w:tmpl w:val="1C9E351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057401C"/>
    <w:multiLevelType w:val="hybridMultilevel"/>
    <w:tmpl w:val="4C76D104"/>
    <w:lvl w:ilvl="0" w:tplc="4010269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7"/>
  </w:num>
  <w:num w:numId="5">
    <w:abstractNumId w:val="13"/>
  </w:num>
  <w:num w:numId="6">
    <w:abstractNumId w:val="4"/>
  </w:num>
  <w:num w:numId="7">
    <w:abstractNumId w:val="8"/>
  </w:num>
  <w:num w:numId="8">
    <w:abstractNumId w:val="2"/>
  </w:num>
  <w:num w:numId="9">
    <w:abstractNumId w:val="3"/>
  </w:num>
  <w:num w:numId="10">
    <w:abstractNumId w:val="6"/>
  </w:num>
  <w:num w:numId="11">
    <w:abstractNumId w:val="9"/>
  </w:num>
  <w:num w:numId="12">
    <w:abstractNumId w:val="12"/>
  </w:num>
  <w:num w:numId="13">
    <w:abstractNumId w:val="5"/>
  </w:num>
  <w:num w:numId="1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203C69"/>
    <w:rsid w:val="00000B6E"/>
    <w:rsid w:val="00001CD8"/>
    <w:rsid w:val="00002967"/>
    <w:rsid w:val="000033FC"/>
    <w:rsid w:val="00003B0F"/>
    <w:rsid w:val="00003CBC"/>
    <w:rsid w:val="00003CE7"/>
    <w:rsid w:val="000042D5"/>
    <w:rsid w:val="0000502E"/>
    <w:rsid w:val="000072DA"/>
    <w:rsid w:val="00010CB6"/>
    <w:rsid w:val="000117CD"/>
    <w:rsid w:val="0001219D"/>
    <w:rsid w:val="00012C79"/>
    <w:rsid w:val="00013898"/>
    <w:rsid w:val="00013C50"/>
    <w:rsid w:val="000141F9"/>
    <w:rsid w:val="000164E7"/>
    <w:rsid w:val="0001729F"/>
    <w:rsid w:val="00020F2B"/>
    <w:rsid w:val="000215D8"/>
    <w:rsid w:val="00022497"/>
    <w:rsid w:val="00022DE3"/>
    <w:rsid w:val="00024FAF"/>
    <w:rsid w:val="000278E9"/>
    <w:rsid w:val="00032926"/>
    <w:rsid w:val="00032A81"/>
    <w:rsid w:val="00032E98"/>
    <w:rsid w:val="000349E5"/>
    <w:rsid w:val="00034E28"/>
    <w:rsid w:val="00036605"/>
    <w:rsid w:val="000420C9"/>
    <w:rsid w:val="00045410"/>
    <w:rsid w:val="00047A1A"/>
    <w:rsid w:val="000553B6"/>
    <w:rsid w:val="00055497"/>
    <w:rsid w:val="00060293"/>
    <w:rsid w:val="0006034C"/>
    <w:rsid w:val="00062376"/>
    <w:rsid w:val="00062424"/>
    <w:rsid w:val="00063D35"/>
    <w:rsid w:val="000749C2"/>
    <w:rsid w:val="000763D5"/>
    <w:rsid w:val="0007738F"/>
    <w:rsid w:val="00081AC7"/>
    <w:rsid w:val="0008282A"/>
    <w:rsid w:val="000840BA"/>
    <w:rsid w:val="00086089"/>
    <w:rsid w:val="00086E11"/>
    <w:rsid w:val="00087C8F"/>
    <w:rsid w:val="00091135"/>
    <w:rsid w:val="0009379B"/>
    <w:rsid w:val="0009521E"/>
    <w:rsid w:val="00095597"/>
    <w:rsid w:val="00097046"/>
    <w:rsid w:val="00097A9E"/>
    <w:rsid w:val="00097E1D"/>
    <w:rsid w:val="000A0B27"/>
    <w:rsid w:val="000A1FE6"/>
    <w:rsid w:val="000A2C5B"/>
    <w:rsid w:val="000A3A40"/>
    <w:rsid w:val="000A5778"/>
    <w:rsid w:val="000A5FDF"/>
    <w:rsid w:val="000A6976"/>
    <w:rsid w:val="000A6B95"/>
    <w:rsid w:val="000B3F03"/>
    <w:rsid w:val="000B45C6"/>
    <w:rsid w:val="000B4CFB"/>
    <w:rsid w:val="000B550C"/>
    <w:rsid w:val="000B5965"/>
    <w:rsid w:val="000B6EC8"/>
    <w:rsid w:val="000B731B"/>
    <w:rsid w:val="000C1983"/>
    <w:rsid w:val="000C1DB7"/>
    <w:rsid w:val="000C30B0"/>
    <w:rsid w:val="000C30F6"/>
    <w:rsid w:val="000C418F"/>
    <w:rsid w:val="000C4F60"/>
    <w:rsid w:val="000C5FAE"/>
    <w:rsid w:val="000D02F1"/>
    <w:rsid w:val="000D0E81"/>
    <w:rsid w:val="000D1EED"/>
    <w:rsid w:val="000D4528"/>
    <w:rsid w:val="000D6B01"/>
    <w:rsid w:val="000D73C1"/>
    <w:rsid w:val="000D7581"/>
    <w:rsid w:val="000D78EB"/>
    <w:rsid w:val="000D7A2B"/>
    <w:rsid w:val="000D7D4C"/>
    <w:rsid w:val="000E0B3A"/>
    <w:rsid w:val="000E1499"/>
    <w:rsid w:val="000E2269"/>
    <w:rsid w:val="000E264D"/>
    <w:rsid w:val="000E463E"/>
    <w:rsid w:val="000E4D2D"/>
    <w:rsid w:val="000E5E87"/>
    <w:rsid w:val="000E63B4"/>
    <w:rsid w:val="000E7C6C"/>
    <w:rsid w:val="000F0A9A"/>
    <w:rsid w:val="000F0D10"/>
    <w:rsid w:val="000F313B"/>
    <w:rsid w:val="000F3AD1"/>
    <w:rsid w:val="000F3BD6"/>
    <w:rsid w:val="000F45D2"/>
    <w:rsid w:val="000F511A"/>
    <w:rsid w:val="000F60A3"/>
    <w:rsid w:val="000F7CBA"/>
    <w:rsid w:val="0010038A"/>
    <w:rsid w:val="001012C0"/>
    <w:rsid w:val="00101A7B"/>
    <w:rsid w:val="00104D97"/>
    <w:rsid w:val="0010609A"/>
    <w:rsid w:val="001075D1"/>
    <w:rsid w:val="00107F8C"/>
    <w:rsid w:val="00110CE5"/>
    <w:rsid w:val="00112815"/>
    <w:rsid w:val="00112D64"/>
    <w:rsid w:val="00112EF3"/>
    <w:rsid w:val="00114DE4"/>
    <w:rsid w:val="00114FD1"/>
    <w:rsid w:val="001150EC"/>
    <w:rsid w:val="00115567"/>
    <w:rsid w:val="00115969"/>
    <w:rsid w:val="00116474"/>
    <w:rsid w:val="00116FB7"/>
    <w:rsid w:val="0012226B"/>
    <w:rsid w:val="00122AD3"/>
    <w:rsid w:val="001233F9"/>
    <w:rsid w:val="00123DAF"/>
    <w:rsid w:val="001252E1"/>
    <w:rsid w:val="00125659"/>
    <w:rsid w:val="001313F3"/>
    <w:rsid w:val="00131B29"/>
    <w:rsid w:val="0013217D"/>
    <w:rsid w:val="00133D2C"/>
    <w:rsid w:val="0013677A"/>
    <w:rsid w:val="00140323"/>
    <w:rsid w:val="0014140B"/>
    <w:rsid w:val="00141572"/>
    <w:rsid w:val="0014225E"/>
    <w:rsid w:val="00142DC5"/>
    <w:rsid w:val="00143844"/>
    <w:rsid w:val="00143B8C"/>
    <w:rsid w:val="00146132"/>
    <w:rsid w:val="00147885"/>
    <w:rsid w:val="00147E02"/>
    <w:rsid w:val="0015061E"/>
    <w:rsid w:val="00150FE9"/>
    <w:rsid w:val="0015266F"/>
    <w:rsid w:val="00152685"/>
    <w:rsid w:val="00156110"/>
    <w:rsid w:val="00157AF4"/>
    <w:rsid w:val="00160238"/>
    <w:rsid w:val="0016094D"/>
    <w:rsid w:val="00162536"/>
    <w:rsid w:val="00163146"/>
    <w:rsid w:val="0016430B"/>
    <w:rsid w:val="00167FAC"/>
    <w:rsid w:val="0017033B"/>
    <w:rsid w:val="001703D6"/>
    <w:rsid w:val="0017438F"/>
    <w:rsid w:val="00174E65"/>
    <w:rsid w:val="0017740B"/>
    <w:rsid w:val="00180DAD"/>
    <w:rsid w:val="00182843"/>
    <w:rsid w:val="00183052"/>
    <w:rsid w:val="00184296"/>
    <w:rsid w:val="00184AC1"/>
    <w:rsid w:val="00190C5A"/>
    <w:rsid w:val="00194C9A"/>
    <w:rsid w:val="001A11CB"/>
    <w:rsid w:val="001A2E78"/>
    <w:rsid w:val="001A48C7"/>
    <w:rsid w:val="001B00EC"/>
    <w:rsid w:val="001B0528"/>
    <w:rsid w:val="001B091A"/>
    <w:rsid w:val="001B1923"/>
    <w:rsid w:val="001B2059"/>
    <w:rsid w:val="001B31E8"/>
    <w:rsid w:val="001B3E53"/>
    <w:rsid w:val="001B4D51"/>
    <w:rsid w:val="001B7A2A"/>
    <w:rsid w:val="001C1A46"/>
    <w:rsid w:val="001C2BF0"/>
    <w:rsid w:val="001C3520"/>
    <w:rsid w:val="001D0BDF"/>
    <w:rsid w:val="001D1443"/>
    <w:rsid w:val="001D54F9"/>
    <w:rsid w:val="001D5758"/>
    <w:rsid w:val="001D5BB6"/>
    <w:rsid w:val="001D7CC6"/>
    <w:rsid w:val="001E2584"/>
    <w:rsid w:val="001E4A72"/>
    <w:rsid w:val="001E5CD0"/>
    <w:rsid w:val="001E6624"/>
    <w:rsid w:val="001F18F2"/>
    <w:rsid w:val="001F1E14"/>
    <w:rsid w:val="001F2471"/>
    <w:rsid w:val="001F370E"/>
    <w:rsid w:val="001F560C"/>
    <w:rsid w:val="001F63AD"/>
    <w:rsid w:val="001F653B"/>
    <w:rsid w:val="001F6932"/>
    <w:rsid w:val="001F6D82"/>
    <w:rsid w:val="00203390"/>
    <w:rsid w:val="00203C69"/>
    <w:rsid w:val="00204006"/>
    <w:rsid w:val="00204670"/>
    <w:rsid w:val="0020472C"/>
    <w:rsid w:val="0020615A"/>
    <w:rsid w:val="00206BB9"/>
    <w:rsid w:val="00206D5F"/>
    <w:rsid w:val="002114CD"/>
    <w:rsid w:val="002137B7"/>
    <w:rsid w:val="0021668D"/>
    <w:rsid w:val="00220517"/>
    <w:rsid w:val="00220F5A"/>
    <w:rsid w:val="00220FF8"/>
    <w:rsid w:val="00221711"/>
    <w:rsid w:val="00225340"/>
    <w:rsid w:val="00225F90"/>
    <w:rsid w:val="002338A4"/>
    <w:rsid w:val="00234473"/>
    <w:rsid w:val="00236707"/>
    <w:rsid w:val="00237027"/>
    <w:rsid w:val="00237CFE"/>
    <w:rsid w:val="002403FB"/>
    <w:rsid w:val="00241A79"/>
    <w:rsid w:val="00241F69"/>
    <w:rsid w:val="002425E9"/>
    <w:rsid w:val="0024308A"/>
    <w:rsid w:val="002436CD"/>
    <w:rsid w:val="00244395"/>
    <w:rsid w:val="00247D28"/>
    <w:rsid w:val="002501F0"/>
    <w:rsid w:val="0025142C"/>
    <w:rsid w:val="002519FC"/>
    <w:rsid w:val="00252062"/>
    <w:rsid w:val="00252123"/>
    <w:rsid w:val="00252318"/>
    <w:rsid w:val="00252BA7"/>
    <w:rsid w:val="00254748"/>
    <w:rsid w:val="0025663E"/>
    <w:rsid w:val="0025784B"/>
    <w:rsid w:val="00257BB3"/>
    <w:rsid w:val="00262044"/>
    <w:rsid w:val="00263E50"/>
    <w:rsid w:val="002640DC"/>
    <w:rsid w:val="00266D38"/>
    <w:rsid w:val="00267333"/>
    <w:rsid w:val="00270271"/>
    <w:rsid w:val="00276701"/>
    <w:rsid w:val="00276EC1"/>
    <w:rsid w:val="00280F79"/>
    <w:rsid w:val="00281343"/>
    <w:rsid w:val="00281605"/>
    <w:rsid w:val="00282853"/>
    <w:rsid w:val="00283F1C"/>
    <w:rsid w:val="002844F1"/>
    <w:rsid w:val="00285F6B"/>
    <w:rsid w:val="00286B11"/>
    <w:rsid w:val="002877CF"/>
    <w:rsid w:val="00290253"/>
    <w:rsid w:val="00290DF3"/>
    <w:rsid w:val="00291431"/>
    <w:rsid w:val="00293588"/>
    <w:rsid w:val="00293E86"/>
    <w:rsid w:val="002952BA"/>
    <w:rsid w:val="002952C3"/>
    <w:rsid w:val="00295DAA"/>
    <w:rsid w:val="00297ACB"/>
    <w:rsid w:val="002A00F1"/>
    <w:rsid w:val="002A03DC"/>
    <w:rsid w:val="002A0602"/>
    <w:rsid w:val="002A17B1"/>
    <w:rsid w:val="002A24DC"/>
    <w:rsid w:val="002A3CA4"/>
    <w:rsid w:val="002A534E"/>
    <w:rsid w:val="002A55BE"/>
    <w:rsid w:val="002A5B08"/>
    <w:rsid w:val="002B0586"/>
    <w:rsid w:val="002B2418"/>
    <w:rsid w:val="002B3A24"/>
    <w:rsid w:val="002B5265"/>
    <w:rsid w:val="002B655D"/>
    <w:rsid w:val="002B6DA6"/>
    <w:rsid w:val="002B6DED"/>
    <w:rsid w:val="002B766B"/>
    <w:rsid w:val="002C0743"/>
    <w:rsid w:val="002C111B"/>
    <w:rsid w:val="002C1235"/>
    <w:rsid w:val="002C134B"/>
    <w:rsid w:val="002C49C6"/>
    <w:rsid w:val="002D1705"/>
    <w:rsid w:val="002D1A36"/>
    <w:rsid w:val="002D2A0C"/>
    <w:rsid w:val="002D2BF8"/>
    <w:rsid w:val="002D364A"/>
    <w:rsid w:val="002D38DF"/>
    <w:rsid w:val="002D6685"/>
    <w:rsid w:val="002E12D7"/>
    <w:rsid w:val="002E15A9"/>
    <w:rsid w:val="002E31AD"/>
    <w:rsid w:val="002E37DD"/>
    <w:rsid w:val="002E44F3"/>
    <w:rsid w:val="002E4AED"/>
    <w:rsid w:val="002E7151"/>
    <w:rsid w:val="002E76C4"/>
    <w:rsid w:val="002E76F1"/>
    <w:rsid w:val="002E7E8F"/>
    <w:rsid w:val="002F0D14"/>
    <w:rsid w:val="002F1D13"/>
    <w:rsid w:val="002F3E6F"/>
    <w:rsid w:val="002F4C41"/>
    <w:rsid w:val="002F4F59"/>
    <w:rsid w:val="002F621F"/>
    <w:rsid w:val="002F7F7E"/>
    <w:rsid w:val="00300865"/>
    <w:rsid w:val="0030200E"/>
    <w:rsid w:val="003030F0"/>
    <w:rsid w:val="00303216"/>
    <w:rsid w:val="0030401A"/>
    <w:rsid w:val="003045D6"/>
    <w:rsid w:val="00305166"/>
    <w:rsid w:val="00310E58"/>
    <w:rsid w:val="00310F92"/>
    <w:rsid w:val="0031101E"/>
    <w:rsid w:val="00311FA7"/>
    <w:rsid w:val="00313714"/>
    <w:rsid w:val="00313B98"/>
    <w:rsid w:val="00316005"/>
    <w:rsid w:val="003174B1"/>
    <w:rsid w:val="00321B77"/>
    <w:rsid w:val="00322043"/>
    <w:rsid w:val="00322436"/>
    <w:rsid w:val="00324E0E"/>
    <w:rsid w:val="00326E22"/>
    <w:rsid w:val="00327536"/>
    <w:rsid w:val="0033045D"/>
    <w:rsid w:val="00331FFE"/>
    <w:rsid w:val="00334129"/>
    <w:rsid w:val="00335CCD"/>
    <w:rsid w:val="00337664"/>
    <w:rsid w:val="00340218"/>
    <w:rsid w:val="003437E4"/>
    <w:rsid w:val="0034453A"/>
    <w:rsid w:val="00345ABE"/>
    <w:rsid w:val="00345FB6"/>
    <w:rsid w:val="00346A46"/>
    <w:rsid w:val="00346BD2"/>
    <w:rsid w:val="00346EE7"/>
    <w:rsid w:val="00351AFF"/>
    <w:rsid w:val="00352257"/>
    <w:rsid w:val="00352686"/>
    <w:rsid w:val="00353ADA"/>
    <w:rsid w:val="00354715"/>
    <w:rsid w:val="00354AE5"/>
    <w:rsid w:val="0035553A"/>
    <w:rsid w:val="0036146D"/>
    <w:rsid w:val="00361EBC"/>
    <w:rsid w:val="0036248D"/>
    <w:rsid w:val="00362F15"/>
    <w:rsid w:val="003631E8"/>
    <w:rsid w:val="00365F6C"/>
    <w:rsid w:val="00367F0B"/>
    <w:rsid w:val="003710C8"/>
    <w:rsid w:val="00371423"/>
    <w:rsid w:val="003723B2"/>
    <w:rsid w:val="00372E74"/>
    <w:rsid w:val="00373736"/>
    <w:rsid w:val="00373C85"/>
    <w:rsid w:val="003745F2"/>
    <w:rsid w:val="00375A71"/>
    <w:rsid w:val="0038058B"/>
    <w:rsid w:val="003810E6"/>
    <w:rsid w:val="0038127C"/>
    <w:rsid w:val="00382287"/>
    <w:rsid w:val="003822BB"/>
    <w:rsid w:val="003822BF"/>
    <w:rsid w:val="00382779"/>
    <w:rsid w:val="003828B8"/>
    <w:rsid w:val="00382CBB"/>
    <w:rsid w:val="00384C77"/>
    <w:rsid w:val="00385743"/>
    <w:rsid w:val="00386B75"/>
    <w:rsid w:val="003901D8"/>
    <w:rsid w:val="00390202"/>
    <w:rsid w:val="00392B0D"/>
    <w:rsid w:val="00392F4D"/>
    <w:rsid w:val="00393023"/>
    <w:rsid w:val="00394185"/>
    <w:rsid w:val="003953A8"/>
    <w:rsid w:val="00395C63"/>
    <w:rsid w:val="003969AD"/>
    <w:rsid w:val="003A1391"/>
    <w:rsid w:val="003A1E0C"/>
    <w:rsid w:val="003A25E0"/>
    <w:rsid w:val="003A328B"/>
    <w:rsid w:val="003A4745"/>
    <w:rsid w:val="003A4B85"/>
    <w:rsid w:val="003A5070"/>
    <w:rsid w:val="003A5D95"/>
    <w:rsid w:val="003A5F54"/>
    <w:rsid w:val="003A6984"/>
    <w:rsid w:val="003A6EE5"/>
    <w:rsid w:val="003A7915"/>
    <w:rsid w:val="003B1251"/>
    <w:rsid w:val="003B182C"/>
    <w:rsid w:val="003B1AD9"/>
    <w:rsid w:val="003B2D6F"/>
    <w:rsid w:val="003B3A0D"/>
    <w:rsid w:val="003B42E8"/>
    <w:rsid w:val="003C1076"/>
    <w:rsid w:val="003C26EA"/>
    <w:rsid w:val="003C28FD"/>
    <w:rsid w:val="003C43BB"/>
    <w:rsid w:val="003C7728"/>
    <w:rsid w:val="003C773E"/>
    <w:rsid w:val="003D0C6D"/>
    <w:rsid w:val="003D0D50"/>
    <w:rsid w:val="003D1138"/>
    <w:rsid w:val="003D1332"/>
    <w:rsid w:val="003D25F6"/>
    <w:rsid w:val="003D2A94"/>
    <w:rsid w:val="003D3387"/>
    <w:rsid w:val="003D3C69"/>
    <w:rsid w:val="003D4772"/>
    <w:rsid w:val="003D504A"/>
    <w:rsid w:val="003D542A"/>
    <w:rsid w:val="003D6E4A"/>
    <w:rsid w:val="003D700E"/>
    <w:rsid w:val="003D7328"/>
    <w:rsid w:val="003D790D"/>
    <w:rsid w:val="003E0137"/>
    <w:rsid w:val="003E1D2E"/>
    <w:rsid w:val="003E43B2"/>
    <w:rsid w:val="003E5AAB"/>
    <w:rsid w:val="003E7AAA"/>
    <w:rsid w:val="003F0D3C"/>
    <w:rsid w:val="003F4505"/>
    <w:rsid w:val="003F511F"/>
    <w:rsid w:val="004009C4"/>
    <w:rsid w:val="00401543"/>
    <w:rsid w:val="00402B8A"/>
    <w:rsid w:val="00405355"/>
    <w:rsid w:val="00405CC8"/>
    <w:rsid w:val="00406829"/>
    <w:rsid w:val="00407899"/>
    <w:rsid w:val="004105D1"/>
    <w:rsid w:val="00411647"/>
    <w:rsid w:val="00413C1B"/>
    <w:rsid w:val="004152F8"/>
    <w:rsid w:val="004154BA"/>
    <w:rsid w:val="00415E59"/>
    <w:rsid w:val="00416AD7"/>
    <w:rsid w:val="0041701A"/>
    <w:rsid w:val="00417A60"/>
    <w:rsid w:val="00421B5C"/>
    <w:rsid w:val="0042251A"/>
    <w:rsid w:val="00424276"/>
    <w:rsid w:val="00427B91"/>
    <w:rsid w:val="00434092"/>
    <w:rsid w:val="00434E02"/>
    <w:rsid w:val="00435415"/>
    <w:rsid w:val="004354FF"/>
    <w:rsid w:val="00435B57"/>
    <w:rsid w:val="00441191"/>
    <w:rsid w:val="0044372A"/>
    <w:rsid w:val="00443900"/>
    <w:rsid w:val="00444F04"/>
    <w:rsid w:val="00444F09"/>
    <w:rsid w:val="00445D1F"/>
    <w:rsid w:val="0044703A"/>
    <w:rsid w:val="00447A54"/>
    <w:rsid w:val="00447B42"/>
    <w:rsid w:val="00450FC3"/>
    <w:rsid w:val="00451888"/>
    <w:rsid w:val="0045194D"/>
    <w:rsid w:val="00453E51"/>
    <w:rsid w:val="00454131"/>
    <w:rsid w:val="00455A78"/>
    <w:rsid w:val="00456750"/>
    <w:rsid w:val="004567A7"/>
    <w:rsid w:val="004575A7"/>
    <w:rsid w:val="004575E4"/>
    <w:rsid w:val="00457DA1"/>
    <w:rsid w:val="00460C31"/>
    <w:rsid w:val="00461788"/>
    <w:rsid w:val="00462839"/>
    <w:rsid w:val="004631B7"/>
    <w:rsid w:val="0046455D"/>
    <w:rsid w:val="00464863"/>
    <w:rsid w:val="00466483"/>
    <w:rsid w:val="00466A21"/>
    <w:rsid w:val="00467C7F"/>
    <w:rsid w:val="0047170D"/>
    <w:rsid w:val="0047194C"/>
    <w:rsid w:val="004746CE"/>
    <w:rsid w:val="00475EDF"/>
    <w:rsid w:val="00476A22"/>
    <w:rsid w:val="004779B9"/>
    <w:rsid w:val="00482399"/>
    <w:rsid w:val="00482F92"/>
    <w:rsid w:val="00483B45"/>
    <w:rsid w:val="00484D63"/>
    <w:rsid w:val="0048579E"/>
    <w:rsid w:val="004857D8"/>
    <w:rsid w:val="00487205"/>
    <w:rsid w:val="00487BC6"/>
    <w:rsid w:val="004916D3"/>
    <w:rsid w:val="00491845"/>
    <w:rsid w:val="00492122"/>
    <w:rsid w:val="004936D3"/>
    <w:rsid w:val="004937D8"/>
    <w:rsid w:val="004950F2"/>
    <w:rsid w:val="00495784"/>
    <w:rsid w:val="00495FBC"/>
    <w:rsid w:val="0049614F"/>
    <w:rsid w:val="0049626F"/>
    <w:rsid w:val="004A2DBF"/>
    <w:rsid w:val="004A2F89"/>
    <w:rsid w:val="004A4935"/>
    <w:rsid w:val="004A5E38"/>
    <w:rsid w:val="004B0D30"/>
    <w:rsid w:val="004B1A18"/>
    <w:rsid w:val="004B3DC5"/>
    <w:rsid w:val="004B407E"/>
    <w:rsid w:val="004B4E0A"/>
    <w:rsid w:val="004B5266"/>
    <w:rsid w:val="004B59AC"/>
    <w:rsid w:val="004C02AD"/>
    <w:rsid w:val="004C0BD1"/>
    <w:rsid w:val="004C1905"/>
    <w:rsid w:val="004C2C27"/>
    <w:rsid w:val="004C6D71"/>
    <w:rsid w:val="004C714B"/>
    <w:rsid w:val="004D08B9"/>
    <w:rsid w:val="004D36F1"/>
    <w:rsid w:val="004D5257"/>
    <w:rsid w:val="004D74B6"/>
    <w:rsid w:val="004E0443"/>
    <w:rsid w:val="004E120D"/>
    <w:rsid w:val="004E22FA"/>
    <w:rsid w:val="004E3721"/>
    <w:rsid w:val="004E6718"/>
    <w:rsid w:val="004E757D"/>
    <w:rsid w:val="004F0BC4"/>
    <w:rsid w:val="004F0BCE"/>
    <w:rsid w:val="004F122E"/>
    <w:rsid w:val="004F1692"/>
    <w:rsid w:val="004F1BEA"/>
    <w:rsid w:val="004F2C90"/>
    <w:rsid w:val="004F4676"/>
    <w:rsid w:val="004F4792"/>
    <w:rsid w:val="004F5897"/>
    <w:rsid w:val="004F784E"/>
    <w:rsid w:val="004F7A36"/>
    <w:rsid w:val="005003F0"/>
    <w:rsid w:val="00502097"/>
    <w:rsid w:val="00503AB5"/>
    <w:rsid w:val="00503ADB"/>
    <w:rsid w:val="00503BCC"/>
    <w:rsid w:val="00505720"/>
    <w:rsid w:val="0050628F"/>
    <w:rsid w:val="0051041B"/>
    <w:rsid w:val="005108AD"/>
    <w:rsid w:val="00512EC2"/>
    <w:rsid w:val="00512ECA"/>
    <w:rsid w:val="00513262"/>
    <w:rsid w:val="00513FFD"/>
    <w:rsid w:val="0051428E"/>
    <w:rsid w:val="00514F1D"/>
    <w:rsid w:val="0051584A"/>
    <w:rsid w:val="00515FA7"/>
    <w:rsid w:val="00515FDB"/>
    <w:rsid w:val="00516045"/>
    <w:rsid w:val="00516E27"/>
    <w:rsid w:val="005178A0"/>
    <w:rsid w:val="00517A19"/>
    <w:rsid w:val="00517AE9"/>
    <w:rsid w:val="0052021E"/>
    <w:rsid w:val="005208B9"/>
    <w:rsid w:val="00520F41"/>
    <w:rsid w:val="00521B9C"/>
    <w:rsid w:val="00524449"/>
    <w:rsid w:val="00524B4D"/>
    <w:rsid w:val="00532B3F"/>
    <w:rsid w:val="005338AC"/>
    <w:rsid w:val="00533AF4"/>
    <w:rsid w:val="00535766"/>
    <w:rsid w:val="00541C44"/>
    <w:rsid w:val="0054200F"/>
    <w:rsid w:val="005435BA"/>
    <w:rsid w:val="0054464A"/>
    <w:rsid w:val="005446B7"/>
    <w:rsid w:val="00545E8B"/>
    <w:rsid w:val="00545FF0"/>
    <w:rsid w:val="00547756"/>
    <w:rsid w:val="00550117"/>
    <w:rsid w:val="00550CD7"/>
    <w:rsid w:val="00552DE2"/>
    <w:rsid w:val="00553C5A"/>
    <w:rsid w:val="0055685D"/>
    <w:rsid w:val="0056015C"/>
    <w:rsid w:val="005606BA"/>
    <w:rsid w:val="00567A54"/>
    <w:rsid w:val="00571712"/>
    <w:rsid w:val="0057187D"/>
    <w:rsid w:val="00572532"/>
    <w:rsid w:val="005726F8"/>
    <w:rsid w:val="00573C1C"/>
    <w:rsid w:val="0057480C"/>
    <w:rsid w:val="005867AD"/>
    <w:rsid w:val="00586E9B"/>
    <w:rsid w:val="00587711"/>
    <w:rsid w:val="00587A8B"/>
    <w:rsid w:val="00587FF2"/>
    <w:rsid w:val="005933EF"/>
    <w:rsid w:val="005948EF"/>
    <w:rsid w:val="00597320"/>
    <w:rsid w:val="005A0EC1"/>
    <w:rsid w:val="005A125A"/>
    <w:rsid w:val="005A384A"/>
    <w:rsid w:val="005A59B0"/>
    <w:rsid w:val="005A6D37"/>
    <w:rsid w:val="005B083F"/>
    <w:rsid w:val="005B111B"/>
    <w:rsid w:val="005B2507"/>
    <w:rsid w:val="005B2F1F"/>
    <w:rsid w:val="005B344A"/>
    <w:rsid w:val="005B376E"/>
    <w:rsid w:val="005B3B5C"/>
    <w:rsid w:val="005B4BDC"/>
    <w:rsid w:val="005B5587"/>
    <w:rsid w:val="005B5A1E"/>
    <w:rsid w:val="005B637B"/>
    <w:rsid w:val="005B6C7B"/>
    <w:rsid w:val="005C0674"/>
    <w:rsid w:val="005C0E5C"/>
    <w:rsid w:val="005C1F07"/>
    <w:rsid w:val="005C3038"/>
    <w:rsid w:val="005C44C7"/>
    <w:rsid w:val="005C50CB"/>
    <w:rsid w:val="005C5F4B"/>
    <w:rsid w:val="005D034D"/>
    <w:rsid w:val="005D1C9B"/>
    <w:rsid w:val="005D2709"/>
    <w:rsid w:val="005D3943"/>
    <w:rsid w:val="005D3DBB"/>
    <w:rsid w:val="005D4087"/>
    <w:rsid w:val="005D6F33"/>
    <w:rsid w:val="005D7ECA"/>
    <w:rsid w:val="005E09F2"/>
    <w:rsid w:val="005E16ED"/>
    <w:rsid w:val="005E1944"/>
    <w:rsid w:val="005E2CE4"/>
    <w:rsid w:val="005E3930"/>
    <w:rsid w:val="005E4EC9"/>
    <w:rsid w:val="005E67C4"/>
    <w:rsid w:val="005E681B"/>
    <w:rsid w:val="005E7165"/>
    <w:rsid w:val="005F173B"/>
    <w:rsid w:val="005F2723"/>
    <w:rsid w:val="005F2887"/>
    <w:rsid w:val="005F47F4"/>
    <w:rsid w:val="005F4F1A"/>
    <w:rsid w:val="005F55EE"/>
    <w:rsid w:val="005F5F33"/>
    <w:rsid w:val="00600740"/>
    <w:rsid w:val="0060122F"/>
    <w:rsid w:val="0060200A"/>
    <w:rsid w:val="006030F5"/>
    <w:rsid w:val="00604CD5"/>
    <w:rsid w:val="00607E72"/>
    <w:rsid w:val="0061048D"/>
    <w:rsid w:val="00610D38"/>
    <w:rsid w:val="00610FCB"/>
    <w:rsid w:val="00611B17"/>
    <w:rsid w:val="00612505"/>
    <w:rsid w:val="00612D65"/>
    <w:rsid w:val="00613034"/>
    <w:rsid w:val="006134FF"/>
    <w:rsid w:val="00617B03"/>
    <w:rsid w:val="00621B73"/>
    <w:rsid w:val="00622B4B"/>
    <w:rsid w:val="006252E0"/>
    <w:rsid w:val="0062579E"/>
    <w:rsid w:val="00630116"/>
    <w:rsid w:val="00630E0D"/>
    <w:rsid w:val="00631C05"/>
    <w:rsid w:val="00632111"/>
    <w:rsid w:val="006326EE"/>
    <w:rsid w:val="00632775"/>
    <w:rsid w:val="006344DD"/>
    <w:rsid w:val="0063455D"/>
    <w:rsid w:val="00634745"/>
    <w:rsid w:val="006358A4"/>
    <w:rsid w:val="0063664F"/>
    <w:rsid w:val="00637AC2"/>
    <w:rsid w:val="00637FF2"/>
    <w:rsid w:val="006402BF"/>
    <w:rsid w:val="00640FC9"/>
    <w:rsid w:val="006416B6"/>
    <w:rsid w:val="00642926"/>
    <w:rsid w:val="00643159"/>
    <w:rsid w:val="00646037"/>
    <w:rsid w:val="00646DC5"/>
    <w:rsid w:val="0065044A"/>
    <w:rsid w:val="00651A0B"/>
    <w:rsid w:val="00653FF7"/>
    <w:rsid w:val="00654544"/>
    <w:rsid w:val="00655160"/>
    <w:rsid w:val="006601E3"/>
    <w:rsid w:val="0066038D"/>
    <w:rsid w:val="00661D08"/>
    <w:rsid w:val="00662FB4"/>
    <w:rsid w:val="00663873"/>
    <w:rsid w:val="006649A4"/>
    <w:rsid w:val="00665E4E"/>
    <w:rsid w:val="0067122E"/>
    <w:rsid w:val="006718D8"/>
    <w:rsid w:val="0067278B"/>
    <w:rsid w:val="00672E54"/>
    <w:rsid w:val="006733C9"/>
    <w:rsid w:val="006748B5"/>
    <w:rsid w:val="00674D87"/>
    <w:rsid w:val="00680789"/>
    <w:rsid w:val="00680F4C"/>
    <w:rsid w:val="0068173A"/>
    <w:rsid w:val="00682E4F"/>
    <w:rsid w:val="00683F7D"/>
    <w:rsid w:val="00685B33"/>
    <w:rsid w:val="0068692D"/>
    <w:rsid w:val="0068752F"/>
    <w:rsid w:val="006879D0"/>
    <w:rsid w:val="00690856"/>
    <w:rsid w:val="00690C3F"/>
    <w:rsid w:val="00691EE1"/>
    <w:rsid w:val="006933CD"/>
    <w:rsid w:val="00693E26"/>
    <w:rsid w:val="0069609D"/>
    <w:rsid w:val="006A09E5"/>
    <w:rsid w:val="006A1029"/>
    <w:rsid w:val="006A2DDD"/>
    <w:rsid w:val="006A3428"/>
    <w:rsid w:val="006A43E8"/>
    <w:rsid w:val="006A4467"/>
    <w:rsid w:val="006B0990"/>
    <w:rsid w:val="006B1D4D"/>
    <w:rsid w:val="006B2A09"/>
    <w:rsid w:val="006B411A"/>
    <w:rsid w:val="006B51A1"/>
    <w:rsid w:val="006B5DB9"/>
    <w:rsid w:val="006B644E"/>
    <w:rsid w:val="006B64D5"/>
    <w:rsid w:val="006B6C7C"/>
    <w:rsid w:val="006B7037"/>
    <w:rsid w:val="006C1440"/>
    <w:rsid w:val="006C16B6"/>
    <w:rsid w:val="006C22BD"/>
    <w:rsid w:val="006C35EE"/>
    <w:rsid w:val="006C3CD1"/>
    <w:rsid w:val="006C65F1"/>
    <w:rsid w:val="006C7963"/>
    <w:rsid w:val="006C7C30"/>
    <w:rsid w:val="006D0532"/>
    <w:rsid w:val="006D0C01"/>
    <w:rsid w:val="006D4945"/>
    <w:rsid w:val="006D4DA7"/>
    <w:rsid w:val="006D575E"/>
    <w:rsid w:val="006D5A72"/>
    <w:rsid w:val="006D6386"/>
    <w:rsid w:val="006E0A98"/>
    <w:rsid w:val="006E1C71"/>
    <w:rsid w:val="006E2159"/>
    <w:rsid w:val="006E233C"/>
    <w:rsid w:val="006E2CCE"/>
    <w:rsid w:val="006E31A8"/>
    <w:rsid w:val="006E373A"/>
    <w:rsid w:val="006E4C6F"/>
    <w:rsid w:val="006F0717"/>
    <w:rsid w:val="006F0912"/>
    <w:rsid w:val="006F2584"/>
    <w:rsid w:val="006F382A"/>
    <w:rsid w:val="006F5544"/>
    <w:rsid w:val="006F578F"/>
    <w:rsid w:val="006F6789"/>
    <w:rsid w:val="007006A5"/>
    <w:rsid w:val="0070140D"/>
    <w:rsid w:val="00702234"/>
    <w:rsid w:val="007046A6"/>
    <w:rsid w:val="007062CA"/>
    <w:rsid w:val="007103CC"/>
    <w:rsid w:val="00710B6D"/>
    <w:rsid w:val="007118FB"/>
    <w:rsid w:val="007125AE"/>
    <w:rsid w:val="00713041"/>
    <w:rsid w:val="007132B1"/>
    <w:rsid w:val="00713E22"/>
    <w:rsid w:val="007144EA"/>
    <w:rsid w:val="00714B4D"/>
    <w:rsid w:val="00720ACB"/>
    <w:rsid w:val="00721086"/>
    <w:rsid w:val="007231DA"/>
    <w:rsid w:val="00723D5D"/>
    <w:rsid w:val="007246CF"/>
    <w:rsid w:val="00724E1B"/>
    <w:rsid w:val="007262B2"/>
    <w:rsid w:val="00727107"/>
    <w:rsid w:val="00727B94"/>
    <w:rsid w:val="00727DF1"/>
    <w:rsid w:val="00727E25"/>
    <w:rsid w:val="00733873"/>
    <w:rsid w:val="007364FA"/>
    <w:rsid w:val="00736C1A"/>
    <w:rsid w:val="00737E31"/>
    <w:rsid w:val="00737E63"/>
    <w:rsid w:val="00740105"/>
    <w:rsid w:val="0074010A"/>
    <w:rsid w:val="0074052B"/>
    <w:rsid w:val="00741DD0"/>
    <w:rsid w:val="00742728"/>
    <w:rsid w:val="00745D98"/>
    <w:rsid w:val="007465C6"/>
    <w:rsid w:val="007476C9"/>
    <w:rsid w:val="007509FA"/>
    <w:rsid w:val="00752061"/>
    <w:rsid w:val="00752930"/>
    <w:rsid w:val="007533C0"/>
    <w:rsid w:val="00753599"/>
    <w:rsid w:val="00761907"/>
    <w:rsid w:val="00763AD3"/>
    <w:rsid w:val="007641AA"/>
    <w:rsid w:val="00766640"/>
    <w:rsid w:val="00767C60"/>
    <w:rsid w:val="0077332E"/>
    <w:rsid w:val="00774AE7"/>
    <w:rsid w:val="0077681F"/>
    <w:rsid w:val="00776DB7"/>
    <w:rsid w:val="00777567"/>
    <w:rsid w:val="00777EFF"/>
    <w:rsid w:val="00777FEE"/>
    <w:rsid w:val="00780881"/>
    <w:rsid w:val="00780C17"/>
    <w:rsid w:val="007812E8"/>
    <w:rsid w:val="00781B4C"/>
    <w:rsid w:val="00783D50"/>
    <w:rsid w:val="007867F5"/>
    <w:rsid w:val="00790BFD"/>
    <w:rsid w:val="0079388C"/>
    <w:rsid w:val="007946D2"/>
    <w:rsid w:val="007947DF"/>
    <w:rsid w:val="00796E6D"/>
    <w:rsid w:val="007A1BA2"/>
    <w:rsid w:val="007A46A0"/>
    <w:rsid w:val="007A4715"/>
    <w:rsid w:val="007A4809"/>
    <w:rsid w:val="007B075F"/>
    <w:rsid w:val="007B1065"/>
    <w:rsid w:val="007B1501"/>
    <w:rsid w:val="007B17F4"/>
    <w:rsid w:val="007B249B"/>
    <w:rsid w:val="007B24DC"/>
    <w:rsid w:val="007B28A0"/>
    <w:rsid w:val="007B5B13"/>
    <w:rsid w:val="007B6574"/>
    <w:rsid w:val="007B7426"/>
    <w:rsid w:val="007B7643"/>
    <w:rsid w:val="007C09F5"/>
    <w:rsid w:val="007C0DC5"/>
    <w:rsid w:val="007C1B33"/>
    <w:rsid w:val="007C1CF8"/>
    <w:rsid w:val="007C3749"/>
    <w:rsid w:val="007C55C4"/>
    <w:rsid w:val="007C7286"/>
    <w:rsid w:val="007D0970"/>
    <w:rsid w:val="007D119C"/>
    <w:rsid w:val="007D1CB4"/>
    <w:rsid w:val="007D1FEE"/>
    <w:rsid w:val="007D3306"/>
    <w:rsid w:val="007D3B0D"/>
    <w:rsid w:val="007D514C"/>
    <w:rsid w:val="007D60B1"/>
    <w:rsid w:val="007D652F"/>
    <w:rsid w:val="007E062F"/>
    <w:rsid w:val="007E240F"/>
    <w:rsid w:val="007E4903"/>
    <w:rsid w:val="007E4A97"/>
    <w:rsid w:val="007E4ECD"/>
    <w:rsid w:val="007E6F22"/>
    <w:rsid w:val="007F0271"/>
    <w:rsid w:val="007F3603"/>
    <w:rsid w:val="007F49C2"/>
    <w:rsid w:val="007F6504"/>
    <w:rsid w:val="007F6AA9"/>
    <w:rsid w:val="00800B7E"/>
    <w:rsid w:val="00800CFC"/>
    <w:rsid w:val="0080271B"/>
    <w:rsid w:val="008031CC"/>
    <w:rsid w:val="00803E37"/>
    <w:rsid w:val="00811F92"/>
    <w:rsid w:val="00812B86"/>
    <w:rsid w:val="00812BB7"/>
    <w:rsid w:val="0081387E"/>
    <w:rsid w:val="00813934"/>
    <w:rsid w:val="00814C88"/>
    <w:rsid w:val="0081613E"/>
    <w:rsid w:val="0081791F"/>
    <w:rsid w:val="0082028C"/>
    <w:rsid w:val="00820D2A"/>
    <w:rsid w:val="0082118D"/>
    <w:rsid w:val="00823428"/>
    <w:rsid w:val="00823AE7"/>
    <w:rsid w:val="00825578"/>
    <w:rsid w:val="008259BD"/>
    <w:rsid w:val="00826942"/>
    <w:rsid w:val="00831886"/>
    <w:rsid w:val="00836003"/>
    <w:rsid w:val="00836174"/>
    <w:rsid w:val="00836B92"/>
    <w:rsid w:val="0084091C"/>
    <w:rsid w:val="008417BB"/>
    <w:rsid w:val="00842250"/>
    <w:rsid w:val="00842779"/>
    <w:rsid w:val="00842D99"/>
    <w:rsid w:val="00843A75"/>
    <w:rsid w:val="00843C8B"/>
    <w:rsid w:val="0084573B"/>
    <w:rsid w:val="00846A94"/>
    <w:rsid w:val="00847387"/>
    <w:rsid w:val="00847ED0"/>
    <w:rsid w:val="00851443"/>
    <w:rsid w:val="00851823"/>
    <w:rsid w:val="0085477F"/>
    <w:rsid w:val="008547DF"/>
    <w:rsid w:val="00854C1A"/>
    <w:rsid w:val="008557C4"/>
    <w:rsid w:val="008607DC"/>
    <w:rsid w:val="00860867"/>
    <w:rsid w:val="00862109"/>
    <w:rsid w:val="00866D89"/>
    <w:rsid w:val="008674B0"/>
    <w:rsid w:val="00867588"/>
    <w:rsid w:val="0086774C"/>
    <w:rsid w:val="00871496"/>
    <w:rsid w:val="00872B29"/>
    <w:rsid w:val="0087351B"/>
    <w:rsid w:val="00877277"/>
    <w:rsid w:val="008802AE"/>
    <w:rsid w:val="00883B37"/>
    <w:rsid w:val="00883CA2"/>
    <w:rsid w:val="00884230"/>
    <w:rsid w:val="00891770"/>
    <w:rsid w:val="00891E0B"/>
    <w:rsid w:val="00892DFD"/>
    <w:rsid w:val="0089584A"/>
    <w:rsid w:val="0089785A"/>
    <w:rsid w:val="00897C69"/>
    <w:rsid w:val="008A00A5"/>
    <w:rsid w:val="008A0231"/>
    <w:rsid w:val="008A0659"/>
    <w:rsid w:val="008A10CF"/>
    <w:rsid w:val="008A1AF5"/>
    <w:rsid w:val="008A29D8"/>
    <w:rsid w:val="008A32E6"/>
    <w:rsid w:val="008A6ACA"/>
    <w:rsid w:val="008A6DCB"/>
    <w:rsid w:val="008B0079"/>
    <w:rsid w:val="008B19A8"/>
    <w:rsid w:val="008B1D83"/>
    <w:rsid w:val="008B21E4"/>
    <w:rsid w:val="008B4BBD"/>
    <w:rsid w:val="008B5406"/>
    <w:rsid w:val="008B5495"/>
    <w:rsid w:val="008C0905"/>
    <w:rsid w:val="008C0C3B"/>
    <w:rsid w:val="008C30D5"/>
    <w:rsid w:val="008C415C"/>
    <w:rsid w:val="008C46F9"/>
    <w:rsid w:val="008C4A4F"/>
    <w:rsid w:val="008C55B6"/>
    <w:rsid w:val="008C6642"/>
    <w:rsid w:val="008C786F"/>
    <w:rsid w:val="008C78B6"/>
    <w:rsid w:val="008D1CC9"/>
    <w:rsid w:val="008D417D"/>
    <w:rsid w:val="008D52E6"/>
    <w:rsid w:val="008D580D"/>
    <w:rsid w:val="008D5D62"/>
    <w:rsid w:val="008D7F03"/>
    <w:rsid w:val="008E126E"/>
    <w:rsid w:val="008E3C21"/>
    <w:rsid w:val="008F1F5F"/>
    <w:rsid w:val="008F22BD"/>
    <w:rsid w:val="008F2BE9"/>
    <w:rsid w:val="008F3472"/>
    <w:rsid w:val="008F42D5"/>
    <w:rsid w:val="008F52FF"/>
    <w:rsid w:val="008F5DF4"/>
    <w:rsid w:val="00901692"/>
    <w:rsid w:val="00902F6D"/>
    <w:rsid w:val="00906A09"/>
    <w:rsid w:val="0091035D"/>
    <w:rsid w:val="00910604"/>
    <w:rsid w:val="00910DA0"/>
    <w:rsid w:val="009116E8"/>
    <w:rsid w:val="009129BD"/>
    <w:rsid w:val="00913EEC"/>
    <w:rsid w:val="00914095"/>
    <w:rsid w:val="0091536A"/>
    <w:rsid w:val="0091557A"/>
    <w:rsid w:val="00915595"/>
    <w:rsid w:val="00916775"/>
    <w:rsid w:val="00917875"/>
    <w:rsid w:val="009244CE"/>
    <w:rsid w:val="00925FB1"/>
    <w:rsid w:val="00926A7B"/>
    <w:rsid w:val="009277B0"/>
    <w:rsid w:val="00931AF9"/>
    <w:rsid w:val="009322D9"/>
    <w:rsid w:val="0093269D"/>
    <w:rsid w:val="00932B2C"/>
    <w:rsid w:val="00933218"/>
    <w:rsid w:val="00934785"/>
    <w:rsid w:val="00934881"/>
    <w:rsid w:val="009360CA"/>
    <w:rsid w:val="00936B80"/>
    <w:rsid w:val="00937012"/>
    <w:rsid w:val="00937CC9"/>
    <w:rsid w:val="00937EF3"/>
    <w:rsid w:val="00937FE1"/>
    <w:rsid w:val="009411A6"/>
    <w:rsid w:val="00941CCD"/>
    <w:rsid w:val="00942775"/>
    <w:rsid w:val="00943AFC"/>
    <w:rsid w:val="009460B4"/>
    <w:rsid w:val="009463A8"/>
    <w:rsid w:val="00947713"/>
    <w:rsid w:val="009519D4"/>
    <w:rsid w:val="00954CE5"/>
    <w:rsid w:val="00962A44"/>
    <w:rsid w:val="00962C1D"/>
    <w:rsid w:val="00962E98"/>
    <w:rsid w:val="009631F6"/>
    <w:rsid w:val="00965521"/>
    <w:rsid w:val="00966C5A"/>
    <w:rsid w:val="00970E8E"/>
    <w:rsid w:val="00971822"/>
    <w:rsid w:val="00972B53"/>
    <w:rsid w:val="009740DD"/>
    <w:rsid w:val="009764CD"/>
    <w:rsid w:val="00976634"/>
    <w:rsid w:val="00977829"/>
    <w:rsid w:val="0097784E"/>
    <w:rsid w:val="0098079B"/>
    <w:rsid w:val="009809DF"/>
    <w:rsid w:val="00980B63"/>
    <w:rsid w:val="009823A6"/>
    <w:rsid w:val="009826EA"/>
    <w:rsid w:val="00982A31"/>
    <w:rsid w:val="0098342F"/>
    <w:rsid w:val="009836A1"/>
    <w:rsid w:val="00983734"/>
    <w:rsid w:val="0098551D"/>
    <w:rsid w:val="009861CB"/>
    <w:rsid w:val="00986F2D"/>
    <w:rsid w:val="009900D1"/>
    <w:rsid w:val="00990D56"/>
    <w:rsid w:val="00991068"/>
    <w:rsid w:val="009910AA"/>
    <w:rsid w:val="00991BC3"/>
    <w:rsid w:val="00992F2C"/>
    <w:rsid w:val="00993534"/>
    <w:rsid w:val="00993720"/>
    <w:rsid w:val="009938CB"/>
    <w:rsid w:val="009945D1"/>
    <w:rsid w:val="009945FF"/>
    <w:rsid w:val="00995C3C"/>
    <w:rsid w:val="00996206"/>
    <w:rsid w:val="00997092"/>
    <w:rsid w:val="009A1526"/>
    <w:rsid w:val="009A39EA"/>
    <w:rsid w:val="009A4C88"/>
    <w:rsid w:val="009A7548"/>
    <w:rsid w:val="009B003C"/>
    <w:rsid w:val="009B099C"/>
    <w:rsid w:val="009B0BD1"/>
    <w:rsid w:val="009B7A52"/>
    <w:rsid w:val="009C1D0D"/>
    <w:rsid w:val="009C244E"/>
    <w:rsid w:val="009C4AA3"/>
    <w:rsid w:val="009C682F"/>
    <w:rsid w:val="009C7135"/>
    <w:rsid w:val="009D1289"/>
    <w:rsid w:val="009D3EC1"/>
    <w:rsid w:val="009D4699"/>
    <w:rsid w:val="009D5D74"/>
    <w:rsid w:val="009D7937"/>
    <w:rsid w:val="009D7C59"/>
    <w:rsid w:val="009E0106"/>
    <w:rsid w:val="009E02B1"/>
    <w:rsid w:val="009E2675"/>
    <w:rsid w:val="009E374B"/>
    <w:rsid w:val="009F21E1"/>
    <w:rsid w:val="009F2DF4"/>
    <w:rsid w:val="009F407D"/>
    <w:rsid w:val="009F502D"/>
    <w:rsid w:val="009F5C3A"/>
    <w:rsid w:val="009F6E91"/>
    <w:rsid w:val="009F6F87"/>
    <w:rsid w:val="009F78D8"/>
    <w:rsid w:val="00A00056"/>
    <w:rsid w:val="00A02763"/>
    <w:rsid w:val="00A03504"/>
    <w:rsid w:val="00A04C30"/>
    <w:rsid w:val="00A04CFA"/>
    <w:rsid w:val="00A0591A"/>
    <w:rsid w:val="00A0756D"/>
    <w:rsid w:val="00A10C7B"/>
    <w:rsid w:val="00A11938"/>
    <w:rsid w:val="00A12209"/>
    <w:rsid w:val="00A12939"/>
    <w:rsid w:val="00A13020"/>
    <w:rsid w:val="00A1569B"/>
    <w:rsid w:val="00A1732D"/>
    <w:rsid w:val="00A17C6E"/>
    <w:rsid w:val="00A20B32"/>
    <w:rsid w:val="00A20BE4"/>
    <w:rsid w:val="00A23E8D"/>
    <w:rsid w:val="00A23FF7"/>
    <w:rsid w:val="00A248D9"/>
    <w:rsid w:val="00A25E14"/>
    <w:rsid w:val="00A26A21"/>
    <w:rsid w:val="00A27A60"/>
    <w:rsid w:val="00A31F05"/>
    <w:rsid w:val="00A32254"/>
    <w:rsid w:val="00A335EB"/>
    <w:rsid w:val="00A37D64"/>
    <w:rsid w:val="00A405CA"/>
    <w:rsid w:val="00A44054"/>
    <w:rsid w:val="00A47F95"/>
    <w:rsid w:val="00A51F76"/>
    <w:rsid w:val="00A522AF"/>
    <w:rsid w:val="00A52684"/>
    <w:rsid w:val="00A529BD"/>
    <w:rsid w:val="00A52B74"/>
    <w:rsid w:val="00A52E68"/>
    <w:rsid w:val="00A53389"/>
    <w:rsid w:val="00A547F7"/>
    <w:rsid w:val="00A55C39"/>
    <w:rsid w:val="00A572B0"/>
    <w:rsid w:val="00A61C20"/>
    <w:rsid w:val="00A6351C"/>
    <w:rsid w:val="00A65155"/>
    <w:rsid w:val="00A6540E"/>
    <w:rsid w:val="00A65E75"/>
    <w:rsid w:val="00A70729"/>
    <w:rsid w:val="00A70A6F"/>
    <w:rsid w:val="00A72166"/>
    <w:rsid w:val="00A72F56"/>
    <w:rsid w:val="00A7756B"/>
    <w:rsid w:val="00A81494"/>
    <w:rsid w:val="00A82088"/>
    <w:rsid w:val="00A83DDC"/>
    <w:rsid w:val="00A8417C"/>
    <w:rsid w:val="00A85561"/>
    <w:rsid w:val="00A86C85"/>
    <w:rsid w:val="00A912A5"/>
    <w:rsid w:val="00A917D1"/>
    <w:rsid w:val="00A91CF5"/>
    <w:rsid w:val="00A926A0"/>
    <w:rsid w:val="00A9545F"/>
    <w:rsid w:val="00A9575B"/>
    <w:rsid w:val="00A96451"/>
    <w:rsid w:val="00A9666D"/>
    <w:rsid w:val="00A96F71"/>
    <w:rsid w:val="00AA2973"/>
    <w:rsid w:val="00AB17D1"/>
    <w:rsid w:val="00AB3BE3"/>
    <w:rsid w:val="00AB503C"/>
    <w:rsid w:val="00AC065D"/>
    <w:rsid w:val="00AC071E"/>
    <w:rsid w:val="00AC1579"/>
    <w:rsid w:val="00AC3662"/>
    <w:rsid w:val="00AC43F3"/>
    <w:rsid w:val="00AC5A31"/>
    <w:rsid w:val="00AC7AC1"/>
    <w:rsid w:val="00AC7EC7"/>
    <w:rsid w:val="00AD1929"/>
    <w:rsid w:val="00AD34D4"/>
    <w:rsid w:val="00AD3966"/>
    <w:rsid w:val="00AD443A"/>
    <w:rsid w:val="00AD45D7"/>
    <w:rsid w:val="00AD5409"/>
    <w:rsid w:val="00AD6A01"/>
    <w:rsid w:val="00AD6F2A"/>
    <w:rsid w:val="00AD776A"/>
    <w:rsid w:val="00AD7E38"/>
    <w:rsid w:val="00AE1BB0"/>
    <w:rsid w:val="00AE22DD"/>
    <w:rsid w:val="00AE26BB"/>
    <w:rsid w:val="00AE4667"/>
    <w:rsid w:val="00AE4958"/>
    <w:rsid w:val="00AE4A19"/>
    <w:rsid w:val="00AE6229"/>
    <w:rsid w:val="00AE6271"/>
    <w:rsid w:val="00AE762B"/>
    <w:rsid w:val="00AF0404"/>
    <w:rsid w:val="00AF0C3B"/>
    <w:rsid w:val="00AF0E63"/>
    <w:rsid w:val="00AF0F72"/>
    <w:rsid w:val="00AF0FE5"/>
    <w:rsid w:val="00AF2C7A"/>
    <w:rsid w:val="00AF2E77"/>
    <w:rsid w:val="00AF4083"/>
    <w:rsid w:val="00AF64CA"/>
    <w:rsid w:val="00AF6DE9"/>
    <w:rsid w:val="00AF73BA"/>
    <w:rsid w:val="00AF7568"/>
    <w:rsid w:val="00AF7A61"/>
    <w:rsid w:val="00AF7B67"/>
    <w:rsid w:val="00B009A4"/>
    <w:rsid w:val="00B05165"/>
    <w:rsid w:val="00B06B6B"/>
    <w:rsid w:val="00B102BE"/>
    <w:rsid w:val="00B10349"/>
    <w:rsid w:val="00B10B2E"/>
    <w:rsid w:val="00B10CBC"/>
    <w:rsid w:val="00B10FB2"/>
    <w:rsid w:val="00B11704"/>
    <w:rsid w:val="00B14BFF"/>
    <w:rsid w:val="00B14D13"/>
    <w:rsid w:val="00B14E51"/>
    <w:rsid w:val="00B1576C"/>
    <w:rsid w:val="00B17726"/>
    <w:rsid w:val="00B21575"/>
    <w:rsid w:val="00B236BC"/>
    <w:rsid w:val="00B238D6"/>
    <w:rsid w:val="00B24638"/>
    <w:rsid w:val="00B25301"/>
    <w:rsid w:val="00B270E9"/>
    <w:rsid w:val="00B278D8"/>
    <w:rsid w:val="00B31036"/>
    <w:rsid w:val="00B314B6"/>
    <w:rsid w:val="00B33563"/>
    <w:rsid w:val="00B336AB"/>
    <w:rsid w:val="00B3674D"/>
    <w:rsid w:val="00B37822"/>
    <w:rsid w:val="00B41371"/>
    <w:rsid w:val="00B42682"/>
    <w:rsid w:val="00B431FD"/>
    <w:rsid w:val="00B44E57"/>
    <w:rsid w:val="00B4642D"/>
    <w:rsid w:val="00B466DB"/>
    <w:rsid w:val="00B53A19"/>
    <w:rsid w:val="00B53A9F"/>
    <w:rsid w:val="00B55B74"/>
    <w:rsid w:val="00B55D68"/>
    <w:rsid w:val="00B57572"/>
    <w:rsid w:val="00B57B31"/>
    <w:rsid w:val="00B6058D"/>
    <w:rsid w:val="00B605D8"/>
    <w:rsid w:val="00B608A8"/>
    <w:rsid w:val="00B61E9F"/>
    <w:rsid w:val="00B628EE"/>
    <w:rsid w:val="00B63C12"/>
    <w:rsid w:val="00B66CAD"/>
    <w:rsid w:val="00B676C4"/>
    <w:rsid w:val="00B720E4"/>
    <w:rsid w:val="00B722F3"/>
    <w:rsid w:val="00B72661"/>
    <w:rsid w:val="00B7352A"/>
    <w:rsid w:val="00B766EF"/>
    <w:rsid w:val="00B7699F"/>
    <w:rsid w:val="00B76DDD"/>
    <w:rsid w:val="00B802B4"/>
    <w:rsid w:val="00B805EC"/>
    <w:rsid w:val="00B80C2D"/>
    <w:rsid w:val="00B81794"/>
    <w:rsid w:val="00B83149"/>
    <w:rsid w:val="00B83B17"/>
    <w:rsid w:val="00B857B5"/>
    <w:rsid w:val="00B86D9C"/>
    <w:rsid w:val="00B86FB3"/>
    <w:rsid w:val="00B87284"/>
    <w:rsid w:val="00B87C17"/>
    <w:rsid w:val="00B92316"/>
    <w:rsid w:val="00B92553"/>
    <w:rsid w:val="00B94F31"/>
    <w:rsid w:val="00B97004"/>
    <w:rsid w:val="00BA2247"/>
    <w:rsid w:val="00BA295B"/>
    <w:rsid w:val="00BA3062"/>
    <w:rsid w:val="00BA30E3"/>
    <w:rsid w:val="00BA4B88"/>
    <w:rsid w:val="00BA5DBC"/>
    <w:rsid w:val="00BA7EEE"/>
    <w:rsid w:val="00BB3DDD"/>
    <w:rsid w:val="00BB411A"/>
    <w:rsid w:val="00BB5C83"/>
    <w:rsid w:val="00BB5D57"/>
    <w:rsid w:val="00BB647E"/>
    <w:rsid w:val="00BB6486"/>
    <w:rsid w:val="00BB78D6"/>
    <w:rsid w:val="00BB7A34"/>
    <w:rsid w:val="00BC23AE"/>
    <w:rsid w:val="00BC2AF9"/>
    <w:rsid w:val="00BC2FAC"/>
    <w:rsid w:val="00BC3F63"/>
    <w:rsid w:val="00BC4176"/>
    <w:rsid w:val="00BC4CA4"/>
    <w:rsid w:val="00BC4F28"/>
    <w:rsid w:val="00BC4F90"/>
    <w:rsid w:val="00BC5109"/>
    <w:rsid w:val="00BC5833"/>
    <w:rsid w:val="00BC67D1"/>
    <w:rsid w:val="00BC7DCF"/>
    <w:rsid w:val="00BD18D4"/>
    <w:rsid w:val="00BD1BA0"/>
    <w:rsid w:val="00BD1E38"/>
    <w:rsid w:val="00BD1E79"/>
    <w:rsid w:val="00BD2C2B"/>
    <w:rsid w:val="00BD523B"/>
    <w:rsid w:val="00BD5E78"/>
    <w:rsid w:val="00BD61F7"/>
    <w:rsid w:val="00BD7715"/>
    <w:rsid w:val="00BE382F"/>
    <w:rsid w:val="00BE44F1"/>
    <w:rsid w:val="00BE4A88"/>
    <w:rsid w:val="00BE54AE"/>
    <w:rsid w:val="00BE6C82"/>
    <w:rsid w:val="00BE710E"/>
    <w:rsid w:val="00BF13BC"/>
    <w:rsid w:val="00BF6850"/>
    <w:rsid w:val="00C01205"/>
    <w:rsid w:val="00C02D1E"/>
    <w:rsid w:val="00C02FA0"/>
    <w:rsid w:val="00C052FC"/>
    <w:rsid w:val="00C056C8"/>
    <w:rsid w:val="00C05A44"/>
    <w:rsid w:val="00C05E4C"/>
    <w:rsid w:val="00C06F0E"/>
    <w:rsid w:val="00C07CC0"/>
    <w:rsid w:val="00C11B7A"/>
    <w:rsid w:val="00C1273E"/>
    <w:rsid w:val="00C13AC9"/>
    <w:rsid w:val="00C149E8"/>
    <w:rsid w:val="00C15BCE"/>
    <w:rsid w:val="00C16699"/>
    <w:rsid w:val="00C21C2A"/>
    <w:rsid w:val="00C23BCE"/>
    <w:rsid w:val="00C252ED"/>
    <w:rsid w:val="00C31545"/>
    <w:rsid w:val="00C34515"/>
    <w:rsid w:val="00C34BA5"/>
    <w:rsid w:val="00C3676E"/>
    <w:rsid w:val="00C37EBB"/>
    <w:rsid w:val="00C414F6"/>
    <w:rsid w:val="00C43A29"/>
    <w:rsid w:val="00C44E9B"/>
    <w:rsid w:val="00C458FB"/>
    <w:rsid w:val="00C5031E"/>
    <w:rsid w:val="00C51EEF"/>
    <w:rsid w:val="00C52375"/>
    <w:rsid w:val="00C537D6"/>
    <w:rsid w:val="00C537D8"/>
    <w:rsid w:val="00C55AFD"/>
    <w:rsid w:val="00C55C17"/>
    <w:rsid w:val="00C56849"/>
    <w:rsid w:val="00C569FA"/>
    <w:rsid w:val="00C56E71"/>
    <w:rsid w:val="00C57188"/>
    <w:rsid w:val="00C60DB4"/>
    <w:rsid w:val="00C653FD"/>
    <w:rsid w:val="00C65A8A"/>
    <w:rsid w:val="00C66771"/>
    <w:rsid w:val="00C66CF1"/>
    <w:rsid w:val="00C71393"/>
    <w:rsid w:val="00C72661"/>
    <w:rsid w:val="00C74983"/>
    <w:rsid w:val="00C74CA7"/>
    <w:rsid w:val="00C750E7"/>
    <w:rsid w:val="00C75601"/>
    <w:rsid w:val="00C76398"/>
    <w:rsid w:val="00C76A88"/>
    <w:rsid w:val="00C77DB5"/>
    <w:rsid w:val="00C80777"/>
    <w:rsid w:val="00C83DEE"/>
    <w:rsid w:val="00C842E7"/>
    <w:rsid w:val="00C85396"/>
    <w:rsid w:val="00C8668A"/>
    <w:rsid w:val="00C867D2"/>
    <w:rsid w:val="00C86BC8"/>
    <w:rsid w:val="00C94367"/>
    <w:rsid w:val="00C94F88"/>
    <w:rsid w:val="00C9603B"/>
    <w:rsid w:val="00C96B25"/>
    <w:rsid w:val="00CA2308"/>
    <w:rsid w:val="00CA39FE"/>
    <w:rsid w:val="00CA4EE3"/>
    <w:rsid w:val="00CA5707"/>
    <w:rsid w:val="00CA7B60"/>
    <w:rsid w:val="00CA7C53"/>
    <w:rsid w:val="00CB0A35"/>
    <w:rsid w:val="00CB0F34"/>
    <w:rsid w:val="00CB1B69"/>
    <w:rsid w:val="00CB4B26"/>
    <w:rsid w:val="00CB4CE6"/>
    <w:rsid w:val="00CB4E80"/>
    <w:rsid w:val="00CB5D54"/>
    <w:rsid w:val="00CB7239"/>
    <w:rsid w:val="00CB72EA"/>
    <w:rsid w:val="00CB7EC1"/>
    <w:rsid w:val="00CC01C0"/>
    <w:rsid w:val="00CC0D58"/>
    <w:rsid w:val="00CC2917"/>
    <w:rsid w:val="00CC3ACA"/>
    <w:rsid w:val="00CC3CCA"/>
    <w:rsid w:val="00CC47BA"/>
    <w:rsid w:val="00CC7239"/>
    <w:rsid w:val="00CC7945"/>
    <w:rsid w:val="00CD1216"/>
    <w:rsid w:val="00CD16BA"/>
    <w:rsid w:val="00CD35D5"/>
    <w:rsid w:val="00CD3D22"/>
    <w:rsid w:val="00CD3DE6"/>
    <w:rsid w:val="00CD4F87"/>
    <w:rsid w:val="00CD616F"/>
    <w:rsid w:val="00CD65E0"/>
    <w:rsid w:val="00CD6A5B"/>
    <w:rsid w:val="00CE06AA"/>
    <w:rsid w:val="00CE09E2"/>
    <w:rsid w:val="00CE1347"/>
    <w:rsid w:val="00CE2402"/>
    <w:rsid w:val="00CE5343"/>
    <w:rsid w:val="00CE60F0"/>
    <w:rsid w:val="00CF2F04"/>
    <w:rsid w:val="00CF3D4A"/>
    <w:rsid w:val="00CF4944"/>
    <w:rsid w:val="00CF4D4C"/>
    <w:rsid w:val="00CF58D0"/>
    <w:rsid w:val="00CF6413"/>
    <w:rsid w:val="00CF7055"/>
    <w:rsid w:val="00CF78F3"/>
    <w:rsid w:val="00CF7AAF"/>
    <w:rsid w:val="00D02519"/>
    <w:rsid w:val="00D02C7A"/>
    <w:rsid w:val="00D03C5C"/>
    <w:rsid w:val="00D042FD"/>
    <w:rsid w:val="00D05460"/>
    <w:rsid w:val="00D061BC"/>
    <w:rsid w:val="00D068B1"/>
    <w:rsid w:val="00D06BBF"/>
    <w:rsid w:val="00D07E5A"/>
    <w:rsid w:val="00D106F3"/>
    <w:rsid w:val="00D10EA2"/>
    <w:rsid w:val="00D11601"/>
    <w:rsid w:val="00D12A57"/>
    <w:rsid w:val="00D12B2C"/>
    <w:rsid w:val="00D12B8B"/>
    <w:rsid w:val="00D1344E"/>
    <w:rsid w:val="00D13DA2"/>
    <w:rsid w:val="00D1430A"/>
    <w:rsid w:val="00D14A46"/>
    <w:rsid w:val="00D1595E"/>
    <w:rsid w:val="00D1598A"/>
    <w:rsid w:val="00D15CED"/>
    <w:rsid w:val="00D16544"/>
    <w:rsid w:val="00D16DD3"/>
    <w:rsid w:val="00D21194"/>
    <w:rsid w:val="00D22C53"/>
    <w:rsid w:val="00D239CE"/>
    <w:rsid w:val="00D3382C"/>
    <w:rsid w:val="00D339CF"/>
    <w:rsid w:val="00D34C52"/>
    <w:rsid w:val="00D3546E"/>
    <w:rsid w:val="00D36D1C"/>
    <w:rsid w:val="00D4130B"/>
    <w:rsid w:val="00D41A9F"/>
    <w:rsid w:val="00D42C6C"/>
    <w:rsid w:val="00D446DE"/>
    <w:rsid w:val="00D4534B"/>
    <w:rsid w:val="00D45C01"/>
    <w:rsid w:val="00D4627B"/>
    <w:rsid w:val="00D46B9A"/>
    <w:rsid w:val="00D47119"/>
    <w:rsid w:val="00D475D9"/>
    <w:rsid w:val="00D5099B"/>
    <w:rsid w:val="00D50B3D"/>
    <w:rsid w:val="00D521F7"/>
    <w:rsid w:val="00D559F3"/>
    <w:rsid w:val="00D55CF3"/>
    <w:rsid w:val="00D5763B"/>
    <w:rsid w:val="00D57F35"/>
    <w:rsid w:val="00D610F5"/>
    <w:rsid w:val="00D6394C"/>
    <w:rsid w:val="00D64351"/>
    <w:rsid w:val="00D64BB7"/>
    <w:rsid w:val="00D67C78"/>
    <w:rsid w:val="00D70CE3"/>
    <w:rsid w:val="00D71B09"/>
    <w:rsid w:val="00D72AD1"/>
    <w:rsid w:val="00D81611"/>
    <w:rsid w:val="00D81796"/>
    <w:rsid w:val="00D81C28"/>
    <w:rsid w:val="00D837AD"/>
    <w:rsid w:val="00D83C50"/>
    <w:rsid w:val="00D85456"/>
    <w:rsid w:val="00D85B62"/>
    <w:rsid w:val="00D86219"/>
    <w:rsid w:val="00D8728C"/>
    <w:rsid w:val="00D87301"/>
    <w:rsid w:val="00D87468"/>
    <w:rsid w:val="00D87C77"/>
    <w:rsid w:val="00D90808"/>
    <w:rsid w:val="00D92304"/>
    <w:rsid w:val="00D92E25"/>
    <w:rsid w:val="00D95004"/>
    <w:rsid w:val="00D95EF3"/>
    <w:rsid w:val="00D96850"/>
    <w:rsid w:val="00D97E94"/>
    <w:rsid w:val="00DA0144"/>
    <w:rsid w:val="00DA1186"/>
    <w:rsid w:val="00DA3D59"/>
    <w:rsid w:val="00DA45BE"/>
    <w:rsid w:val="00DB2192"/>
    <w:rsid w:val="00DB23BC"/>
    <w:rsid w:val="00DB401F"/>
    <w:rsid w:val="00DB4447"/>
    <w:rsid w:val="00DB5908"/>
    <w:rsid w:val="00DB5BDD"/>
    <w:rsid w:val="00DB5F85"/>
    <w:rsid w:val="00DC1485"/>
    <w:rsid w:val="00DC165A"/>
    <w:rsid w:val="00DC3F38"/>
    <w:rsid w:val="00DC46AF"/>
    <w:rsid w:val="00DC51E3"/>
    <w:rsid w:val="00DC60AF"/>
    <w:rsid w:val="00DC71FA"/>
    <w:rsid w:val="00DC792F"/>
    <w:rsid w:val="00DD0541"/>
    <w:rsid w:val="00DD134C"/>
    <w:rsid w:val="00DD2FE6"/>
    <w:rsid w:val="00DD476E"/>
    <w:rsid w:val="00DD49BF"/>
    <w:rsid w:val="00DD6BF9"/>
    <w:rsid w:val="00DE142D"/>
    <w:rsid w:val="00DE1EE3"/>
    <w:rsid w:val="00DE2596"/>
    <w:rsid w:val="00DE2669"/>
    <w:rsid w:val="00DE5BEF"/>
    <w:rsid w:val="00DE63E2"/>
    <w:rsid w:val="00DE769B"/>
    <w:rsid w:val="00DF0483"/>
    <w:rsid w:val="00DF300F"/>
    <w:rsid w:val="00DF3E1C"/>
    <w:rsid w:val="00DF4521"/>
    <w:rsid w:val="00DF46B1"/>
    <w:rsid w:val="00DF6079"/>
    <w:rsid w:val="00E00FAA"/>
    <w:rsid w:val="00E019F5"/>
    <w:rsid w:val="00E027B0"/>
    <w:rsid w:val="00E02AD5"/>
    <w:rsid w:val="00E036F9"/>
    <w:rsid w:val="00E04857"/>
    <w:rsid w:val="00E0506E"/>
    <w:rsid w:val="00E059B2"/>
    <w:rsid w:val="00E07A01"/>
    <w:rsid w:val="00E10540"/>
    <w:rsid w:val="00E10AD1"/>
    <w:rsid w:val="00E131FD"/>
    <w:rsid w:val="00E14949"/>
    <w:rsid w:val="00E14CB7"/>
    <w:rsid w:val="00E15AE2"/>
    <w:rsid w:val="00E15B17"/>
    <w:rsid w:val="00E1633E"/>
    <w:rsid w:val="00E17552"/>
    <w:rsid w:val="00E2090F"/>
    <w:rsid w:val="00E20EF3"/>
    <w:rsid w:val="00E2166C"/>
    <w:rsid w:val="00E21A8F"/>
    <w:rsid w:val="00E21F31"/>
    <w:rsid w:val="00E2366B"/>
    <w:rsid w:val="00E25570"/>
    <w:rsid w:val="00E25F7A"/>
    <w:rsid w:val="00E26B74"/>
    <w:rsid w:val="00E305AD"/>
    <w:rsid w:val="00E317B9"/>
    <w:rsid w:val="00E31B5C"/>
    <w:rsid w:val="00E34F4A"/>
    <w:rsid w:val="00E358CB"/>
    <w:rsid w:val="00E35EF4"/>
    <w:rsid w:val="00E4021B"/>
    <w:rsid w:val="00E42218"/>
    <w:rsid w:val="00E4281D"/>
    <w:rsid w:val="00E43818"/>
    <w:rsid w:val="00E45BEC"/>
    <w:rsid w:val="00E461F3"/>
    <w:rsid w:val="00E4647A"/>
    <w:rsid w:val="00E46A91"/>
    <w:rsid w:val="00E46FE5"/>
    <w:rsid w:val="00E479F8"/>
    <w:rsid w:val="00E50E3B"/>
    <w:rsid w:val="00E54DA4"/>
    <w:rsid w:val="00E557D9"/>
    <w:rsid w:val="00E55A32"/>
    <w:rsid w:val="00E56D13"/>
    <w:rsid w:val="00E631AD"/>
    <w:rsid w:val="00E65D64"/>
    <w:rsid w:val="00E66803"/>
    <w:rsid w:val="00E66C92"/>
    <w:rsid w:val="00E672C3"/>
    <w:rsid w:val="00E71650"/>
    <w:rsid w:val="00E7389F"/>
    <w:rsid w:val="00E746BA"/>
    <w:rsid w:val="00E76693"/>
    <w:rsid w:val="00E76EF0"/>
    <w:rsid w:val="00E7758B"/>
    <w:rsid w:val="00E81403"/>
    <w:rsid w:val="00E816DC"/>
    <w:rsid w:val="00E85BE5"/>
    <w:rsid w:val="00E8619D"/>
    <w:rsid w:val="00E90118"/>
    <w:rsid w:val="00E90465"/>
    <w:rsid w:val="00E90753"/>
    <w:rsid w:val="00E91C15"/>
    <w:rsid w:val="00E91C70"/>
    <w:rsid w:val="00E91D9E"/>
    <w:rsid w:val="00E9289B"/>
    <w:rsid w:val="00E931C1"/>
    <w:rsid w:val="00E9418C"/>
    <w:rsid w:val="00E94758"/>
    <w:rsid w:val="00E958D7"/>
    <w:rsid w:val="00E97C80"/>
    <w:rsid w:val="00EA10C5"/>
    <w:rsid w:val="00EA374E"/>
    <w:rsid w:val="00EA4040"/>
    <w:rsid w:val="00EA46A4"/>
    <w:rsid w:val="00EA5634"/>
    <w:rsid w:val="00EA7BEB"/>
    <w:rsid w:val="00EB0C05"/>
    <w:rsid w:val="00EB19E2"/>
    <w:rsid w:val="00EB1DC1"/>
    <w:rsid w:val="00EB29B3"/>
    <w:rsid w:val="00EB4D20"/>
    <w:rsid w:val="00EB5BC3"/>
    <w:rsid w:val="00EC0972"/>
    <w:rsid w:val="00EC0FE8"/>
    <w:rsid w:val="00EC1E20"/>
    <w:rsid w:val="00EC2DBC"/>
    <w:rsid w:val="00EC5438"/>
    <w:rsid w:val="00EC65EA"/>
    <w:rsid w:val="00EC7964"/>
    <w:rsid w:val="00ED1384"/>
    <w:rsid w:val="00ED1A08"/>
    <w:rsid w:val="00ED244D"/>
    <w:rsid w:val="00ED5712"/>
    <w:rsid w:val="00ED598F"/>
    <w:rsid w:val="00ED69F4"/>
    <w:rsid w:val="00EE21B6"/>
    <w:rsid w:val="00EE2DAE"/>
    <w:rsid w:val="00EE4FB5"/>
    <w:rsid w:val="00EE50AB"/>
    <w:rsid w:val="00EE5B4B"/>
    <w:rsid w:val="00EE6317"/>
    <w:rsid w:val="00EF1D9A"/>
    <w:rsid w:val="00EF2922"/>
    <w:rsid w:val="00EF2DA4"/>
    <w:rsid w:val="00EF314F"/>
    <w:rsid w:val="00EF5EF6"/>
    <w:rsid w:val="00EF624F"/>
    <w:rsid w:val="00F002A0"/>
    <w:rsid w:val="00F02624"/>
    <w:rsid w:val="00F0364D"/>
    <w:rsid w:val="00F04145"/>
    <w:rsid w:val="00F04577"/>
    <w:rsid w:val="00F04B10"/>
    <w:rsid w:val="00F0657F"/>
    <w:rsid w:val="00F1070B"/>
    <w:rsid w:val="00F10997"/>
    <w:rsid w:val="00F109A0"/>
    <w:rsid w:val="00F10CB5"/>
    <w:rsid w:val="00F11A57"/>
    <w:rsid w:val="00F13980"/>
    <w:rsid w:val="00F142CA"/>
    <w:rsid w:val="00F14DD4"/>
    <w:rsid w:val="00F14DD9"/>
    <w:rsid w:val="00F1660A"/>
    <w:rsid w:val="00F16DC5"/>
    <w:rsid w:val="00F202EF"/>
    <w:rsid w:val="00F22014"/>
    <w:rsid w:val="00F22CDC"/>
    <w:rsid w:val="00F22EDF"/>
    <w:rsid w:val="00F2339E"/>
    <w:rsid w:val="00F23B5C"/>
    <w:rsid w:val="00F255B6"/>
    <w:rsid w:val="00F26472"/>
    <w:rsid w:val="00F31797"/>
    <w:rsid w:val="00F4131A"/>
    <w:rsid w:val="00F417AA"/>
    <w:rsid w:val="00F4388F"/>
    <w:rsid w:val="00F44289"/>
    <w:rsid w:val="00F462DA"/>
    <w:rsid w:val="00F46EC2"/>
    <w:rsid w:val="00F51AE6"/>
    <w:rsid w:val="00F52249"/>
    <w:rsid w:val="00F52A1C"/>
    <w:rsid w:val="00F534EA"/>
    <w:rsid w:val="00F55689"/>
    <w:rsid w:val="00F615D7"/>
    <w:rsid w:val="00F61AA6"/>
    <w:rsid w:val="00F626E0"/>
    <w:rsid w:val="00F62BCE"/>
    <w:rsid w:val="00F635B4"/>
    <w:rsid w:val="00F643CA"/>
    <w:rsid w:val="00F64F45"/>
    <w:rsid w:val="00F65571"/>
    <w:rsid w:val="00F70F3E"/>
    <w:rsid w:val="00F711C4"/>
    <w:rsid w:val="00F71F2C"/>
    <w:rsid w:val="00F73CE0"/>
    <w:rsid w:val="00F73E29"/>
    <w:rsid w:val="00F76B5A"/>
    <w:rsid w:val="00F818D3"/>
    <w:rsid w:val="00F818F3"/>
    <w:rsid w:val="00F82E08"/>
    <w:rsid w:val="00F84C90"/>
    <w:rsid w:val="00F84E18"/>
    <w:rsid w:val="00F853AD"/>
    <w:rsid w:val="00F86BF6"/>
    <w:rsid w:val="00F870F9"/>
    <w:rsid w:val="00F90454"/>
    <w:rsid w:val="00F90700"/>
    <w:rsid w:val="00F9209C"/>
    <w:rsid w:val="00F925B9"/>
    <w:rsid w:val="00F928DC"/>
    <w:rsid w:val="00F92947"/>
    <w:rsid w:val="00F96F49"/>
    <w:rsid w:val="00F972A9"/>
    <w:rsid w:val="00FA0228"/>
    <w:rsid w:val="00FA142E"/>
    <w:rsid w:val="00FA1C1A"/>
    <w:rsid w:val="00FA4889"/>
    <w:rsid w:val="00FA4B9D"/>
    <w:rsid w:val="00FA56F2"/>
    <w:rsid w:val="00FA5AE0"/>
    <w:rsid w:val="00FA5D53"/>
    <w:rsid w:val="00FA6211"/>
    <w:rsid w:val="00FA6547"/>
    <w:rsid w:val="00FA65F0"/>
    <w:rsid w:val="00FB07A4"/>
    <w:rsid w:val="00FB10EB"/>
    <w:rsid w:val="00FB19F5"/>
    <w:rsid w:val="00FB2232"/>
    <w:rsid w:val="00FC1477"/>
    <w:rsid w:val="00FC4D37"/>
    <w:rsid w:val="00FC588C"/>
    <w:rsid w:val="00FD0DC3"/>
    <w:rsid w:val="00FD146C"/>
    <w:rsid w:val="00FD33DD"/>
    <w:rsid w:val="00FD48D5"/>
    <w:rsid w:val="00FD620C"/>
    <w:rsid w:val="00FD6DB8"/>
    <w:rsid w:val="00FD7561"/>
    <w:rsid w:val="00FD7771"/>
    <w:rsid w:val="00FE0C22"/>
    <w:rsid w:val="00FE0D10"/>
    <w:rsid w:val="00FE0F4B"/>
    <w:rsid w:val="00FE2F12"/>
    <w:rsid w:val="00FE3C60"/>
    <w:rsid w:val="00FE3E3A"/>
    <w:rsid w:val="00FE487C"/>
    <w:rsid w:val="00FE4DB1"/>
    <w:rsid w:val="00FE6E4C"/>
    <w:rsid w:val="00FE7EAD"/>
    <w:rsid w:val="00FF0B37"/>
    <w:rsid w:val="00FF199C"/>
    <w:rsid w:val="00FF316D"/>
    <w:rsid w:val="00FF6F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3" w:uiPriority="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Default Paragraph Font" w:uiPriority="1"/>
    <w:lsdException w:name="Hyperlink" w:uiPriority="99"/>
    <w:lsdException w:name="annotation subject" w:uiPriority="99"/>
    <w:lsdException w:name="No List" w:uiPriority="99"/>
    <w:lsdException w:name="Balloon Text" w:uiPriority="99"/>
    <w:lsdException w:name="Revision" w:uiPriority="99"/>
    <w:lsdException w:name="List Paragraph" w:uiPriority="34" w:qFormat="1"/>
  </w:latentStyles>
  <w:style w:type="paragraph" w:default="1" w:styleId="Standaard">
    <w:name w:val="Normal"/>
    <w:qFormat/>
    <w:rsid w:val="006D6386"/>
  </w:style>
  <w:style w:type="paragraph" w:styleId="Kop3">
    <w:name w:val="heading 3"/>
    <w:basedOn w:val="Standaard"/>
    <w:link w:val="Kop3Char"/>
    <w:uiPriority w:val="9"/>
    <w:rsid w:val="003D0D50"/>
    <w:pPr>
      <w:spacing w:beforeLines="1" w:afterLines="1" w:line="240" w:lineRule="auto"/>
      <w:outlineLvl w:val="2"/>
    </w:pPr>
    <w:rPr>
      <w:rFonts w:ascii="Times" w:hAnsi="Times"/>
      <w:b/>
      <w:sz w:val="27"/>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03C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3C69"/>
  </w:style>
  <w:style w:type="paragraph" w:styleId="Voettekst">
    <w:name w:val="footer"/>
    <w:basedOn w:val="Standaard"/>
    <w:link w:val="VoettekstChar"/>
    <w:uiPriority w:val="99"/>
    <w:unhideWhenUsed/>
    <w:rsid w:val="00203C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3C69"/>
  </w:style>
  <w:style w:type="paragraph" w:styleId="Lijstalinea">
    <w:name w:val="List Paragraph"/>
    <w:basedOn w:val="Standaard"/>
    <w:uiPriority w:val="34"/>
    <w:qFormat/>
    <w:rsid w:val="00847ED0"/>
    <w:pPr>
      <w:ind w:left="720"/>
      <w:contextualSpacing/>
    </w:pPr>
  </w:style>
  <w:style w:type="character" w:styleId="Verwijzingopmerking">
    <w:name w:val="annotation reference"/>
    <w:basedOn w:val="Standaardalinea-lettertype"/>
    <w:uiPriority w:val="99"/>
    <w:semiHidden/>
    <w:unhideWhenUsed/>
    <w:rsid w:val="00D71B09"/>
    <w:rPr>
      <w:sz w:val="16"/>
      <w:szCs w:val="16"/>
    </w:rPr>
  </w:style>
  <w:style w:type="paragraph" w:styleId="Tekstopmerking">
    <w:name w:val="annotation text"/>
    <w:basedOn w:val="Standaard"/>
    <w:link w:val="TekstopmerkingChar"/>
    <w:uiPriority w:val="99"/>
    <w:semiHidden/>
    <w:unhideWhenUsed/>
    <w:rsid w:val="00D71B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71B09"/>
    <w:rPr>
      <w:sz w:val="20"/>
      <w:szCs w:val="20"/>
    </w:rPr>
  </w:style>
  <w:style w:type="paragraph" w:styleId="Onderwerpvanopmerking">
    <w:name w:val="annotation subject"/>
    <w:basedOn w:val="Tekstopmerking"/>
    <w:next w:val="Tekstopmerking"/>
    <w:link w:val="OnderwerpvanopmerkingChar"/>
    <w:uiPriority w:val="99"/>
    <w:semiHidden/>
    <w:unhideWhenUsed/>
    <w:rsid w:val="00D71B09"/>
    <w:rPr>
      <w:b/>
      <w:bCs/>
    </w:rPr>
  </w:style>
  <w:style w:type="character" w:customStyle="1" w:styleId="OnderwerpvanopmerkingChar">
    <w:name w:val="Onderwerp van opmerking Char"/>
    <w:basedOn w:val="TekstopmerkingChar"/>
    <w:link w:val="Onderwerpvanopmerking"/>
    <w:uiPriority w:val="99"/>
    <w:semiHidden/>
    <w:rsid w:val="00D71B09"/>
    <w:rPr>
      <w:b/>
      <w:bCs/>
      <w:sz w:val="20"/>
      <w:szCs w:val="20"/>
    </w:rPr>
  </w:style>
  <w:style w:type="paragraph" w:styleId="Ballontekst">
    <w:name w:val="Balloon Text"/>
    <w:basedOn w:val="Standaard"/>
    <w:link w:val="BallontekstChar"/>
    <w:uiPriority w:val="99"/>
    <w:semiHidden/>
    <w:unhideWhenUsed/>
    <w:rsid w:val="00D71B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B09"/>
    <w:rPr>
      <w:rFonts w:ascii="Tahoma" w:hAnsi="Tahoma" w:cs="Tahoma"/>
      <w:sz w:val="16"/>
      <w:szCs w:val="16"/>
    </w:rPr>
  </w:style>
  <w:style w:type="paragraph" w:styleId="Voetnoottekst">
    <w:name w:val="footnote text"/>
    <w:basedOn w:val="Standaard"/>
    <w:link w:val="VoetnoottekstChar"/>
    <w:uiPriority w:val="99"/>
    <w:semiHidden/>
    <w:unhideWhenUsed/>
    <w:rsid w:val="006748B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748B5"/>
    <w:rPr>
      <w:sz w:val="20"/>
      <w:szCs w:val="20"/>
    </w:rPr>
  </w:style>
  <w:style w:type="character" w:styleId="Voetnootmarkering">
    <w:name w:val="footnote reference"/>
    <w:basedOn w:val="Standaardalinea-lettertype"/>
    <w:uiPriority w:val="99"/>
    <w:semiHidden/>
    <w:unhideWhenUsed/>
    <w:rsid w:val="006748B5"/>
    <w:rPr>
      <w:vertAlign w:val="superscript"/>
    </w:rPr>
  </w:style>
  <w:style w:type="paragraph" w:styleId="Revisie">
    <w:name w:val="Revision"/>
    <w:hidden/>
    <w:uiPriority w:val="99"/>
    <w:semiHidden/>
    <w:rsid w:val="003030F0"/>
    <w:pPr>
      <w:spacing w:after="0" w:line="240" w:lineRule="auto"/>
    </w:pPr>
  </w:style>
  <w:style w:type="character" w:customStyle="1" w:styleId="hps">
    <w:name w:val="hps"/>
    <w:basedOn w:val="Standaardalinea-lettertype"/>
    <w:rsid w:val="00D92304"/>
  </w:style>
  <w:style w:type="paragraph" w:customStyle="1" w:styleId="Default">
    <w:name w:val="Default"/>
    <w:rsid w:val="006344D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A85561"/>
    <w:rPr>
      <w:color w:val="0000FF" w:themeColor="hyperlink"/>
      <w:u w:val="single"/>
    </w:rPr>
  </w:style>
  <w:style w:type="character" w:customStyle="1" w:styleId="Kop3Char">
    <w:name w:val="Kop 3 Char"/>
    <w:basedOn w:val="Standaardalinea-lettertype"/>
    <w:link w:val="Kop3"/>
    <w:uiPriority w:val="9"/>
    <w:rsid w:val="003D0D50"/>
    <w:rPr>
      <w:rFonts w:ascii="Times" w:hAnsi="Times"/>
      <w:b/>
      <w:sz w:val="27"/>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paragraph" w:styleId="Heading3">
    <w:name w:val="heading 3"/>
    <w:basedOn w:val="Normal"/>
    <w:link w:val="Heading3Char"/>
    <w:uiPriority w:val="9"/>
    <w:rsid w:val="003D0D50"/>
    <w:pPr>
      <w:spacing w:beforeLines="1" w:afterLines="1" w:line="240" w:lineRule="auto"/>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C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3C69"/>
  </w:style>
  <w:style w:type="paragraph" w:styleId="Footer">
    <w:name w:val="footer"/>
    <w:basedOn w:val="Normal"/>
    <w:link w:val="FooterChar"/>
    <w:uiPriority w:val="99"/>
    <w:unhideWhenUsed/>
    <w:rsid w:val="00203C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3C69"/>
  </w:style>
  <w:style w:type="paragraph" w:styleId="ListParagraph">
    <w:name w:val="List Paragraph"/>
    <w:basedOn w:val="Normal"/>
    <w:uiPriority w:val="34"/>
    <w:qFormat/>
    <w:rsid w:val="00847ED0"/>
    <w:pPr>
      <w:ind w:left="720"/>
      <w:contextualSpacing/>
    </w:pPr>
  </w:style>
  <w:style w:type="character" w:styleId="CommentReference">
    <w:name w:val="annotation reference"/>
    <w:basedOn w:val="DefaultParagraphFont"/>
    <w:uiPriority w:val="99"/>
    <w:semiHidden/>
    <w:unhideWhenUsed/>
    <w:rsid w:val="00D71B09"/>
    <w:rPr>
      <w:sz w:val="16"/>
      <w:szCs w:val="16"/>
    </w:rPr>
  </w:style>
  <w:style w:type="paragraph" w:styleId="CommentText">
    <w:name w:val="annotation text"/>
    <w:basedOn w:val="Normal"/>
    <w:link w:val="CommentTextChar"/>
    <w:uiPriority w:val="99"/>
    <w:semiHidden/>
    <w:unhideWhenUsed/>
    <w:rsid w:val="00D71B09"/>
    <w:pPr>
      <w:spacing w:line="240" w:lineRule="auto"/>
    </w:pPr>
    <w:rPr>
      <w:sz w:val="20"/>
      <w:szCs w:val="20"/>
    </w:rPr>
  </w:style>
  <w:style w:type="character" w:customStyle="1" w:styleId="CommentTextChar">
    <w:name w:val="Comment Text Char"/>
    <w:basedOn w:val="DefaultParagraphFont"/>
    <w:link w:val="CommentText"/>
    <w:uiPriority w:val="99"/>
    <w:semiHidden/>
    <w:rsid w:val="00D71B09"/>
    <w:rPr>
      <w:sz w:val="20"/>
      <w:szCs w:val="20"/>
    </w:rPr>
  </w:style>
  <w:style w:type="paragraph" w:styleId="CommentSubject">
    <w:name w:val="annotation subject"/>
    <w:basedOn w:val="CommentText"/>
    <w:next w:val="CommentText"/>
    <w:link w:val="CommentSubjectChar"/>
    <w:uiPriority w:val="99"/>
    <w:semiHidden/>
    <w:unhideWhenUsed/>
    <w:rsid w:val="00D71B09"/>
    <w:rPr>
      <w:b/>
      <w:bCs/>
    </w:rPr>
  </w:style>
  <w:style w:type="character" w:customStyle="1" w:styleId="CommentSubjectChar">
    <w:name w:val="Comment Subject Char"/>
    <w:basedOn w:val="CommentTextChar"/>
    <w:link w:val="CommentSubject"/>
    <w:uiPriority w:val="99"/>
    <w:semiHidden/>
    <w:rsid w:val="00D71B09"/>
    <w:rPr>
      <w:b/>
      <w:bCs/>
      <w:sz w:val="20"/>
      <w:szCs w:val="20"/>
    </w:rPr>
  </w:style>
  <w:style w:type="paragraph" w:styleId="BalloonText">
    <w:name w:val="Balloon Text"/>
    <w:basedOn w:val="Normal"/>
    <w:link w:val="BalloonTextChar"/>
    <w:uiPriority w:val="99"/>
    <w:semiHidden/>
    <w:unhideWhenUsed/>
    <w:rsid w:val="00D71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B09"/>
    <w:rPr>
      <w:rFonts w:ascii="Tahoma" w:hAnsi="Tahoma" w:cs="Tahoma"/>
      <w:sz w:val="16"/>
      <w:szCs w:val="16"/>
    </w:rPr>
  </w:style>
  <w:style w:type="paragraph" w:styleId="FootnoteText">
    <w:name w:val="footnote text"/>
    <w:basedOn w:val="Normal"/>
    <w:link w:val="FootnoteTextChar"/>
    <w:uiPriority w:val="99"/>
    <w:semiHidden/>
    <w:unhideWhenUsed/>
    <w:rsid w:val="00674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8B5"/>
    <w:rPr>
      <w:sz w:val="20"/>
      <w:szCs w:val="20"/>
    </w:rPr>
  </w:style>
  <w:style w:type="character" w:styleId="FootnoteReference">
    <w:name w:val="footnote reference"/>
    <w:basedOn w:val="DefaultParagraphFont"/>
    <w:uiPriority w:val="99"/>
    <w:semiHidden/>
    <w:unhideWhenUsed/>
    <w:rsid w:val="006748B5"/>
    <w:rPr>
      <w:vertAlign w:val="superscript"/>
    </w:rPr>
  </w:style>
  <w:style w:type="paragraph" w:styleId="Revision">
    <w:name w:val="Revision"/>
    <w:hidden/>
    <w:uiPriority w:val="99"/>
    <w:semiHidden/>
    <w:rsid w:val="003030F0"/>
    <w:pPr>
      <w:spacing w:after="0" w:line="240" w:lineRule="auto"/>
    </w:pPr>
  </w:style>
  <w:style w:type="character" w:customStyle="1" w:styleId="hps">
    <w:name w:val="hps"/>
    <w:basedOn w:val="DefaultParagraphFont"/>
    <w:rsid w:val="00D92304"/>
  </w:style>
  <w:style w:type="paragraph" w:customStyle="1" w:styleId="Default">
    <w:name w:val="Default"/>
    <w:rsid w:val="006344D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85561"/>
    <w:rPr>
      <w:color w:val="0000FF" w:themeColor="hyperlink"/>
      <w:u w:val="single"/>
    </w:rPr>
  </w:style>
  <w:style w:type="character" w:customStyle="1" w:styleId="Heading3Char">
    <w:name w:val="Heading 3 Char"/>
    <w:basedOn w:val="DefaultParagraphFont"/>
    <w:link w:val="Heading3"/>
    <w:uiPriority w:val="9"/>
    <w:rsid w:val="003D0D50"/>
    <w:rPr>
      <w:rFonts w:ascii="Times" w:hAnsi="Times"/>
      <w:b/>
      <w:sz w:val="27"/>
      <w:szCs w:val="20"/>
    </w:rPr>
  </w:style>
</w:styles>
</file>

<file path=word/webSettings.xml><?xml version="1.0" encoding="utf-8"?>
<w:webSettings xmlns:r="http://schemas.openxmlformats.org/officeDocument/2006/relationships" xmlns:w="http://schemas.openxmlformats.org/wordprocessingml/2006/main">
  <w:divs>
    <w:div w:id="32385057">
      <w:bodyDiv w:val="1"/>
      <w:marLeft w:val="0"/>
      <w:marRight w:val="0"/>
      <w:marTop w:val="0"/>
      <w:marBottom w:val="0"/>
      <w:divBdr>
        <w:top w:val="none" w:sz="0" w:space="0" w:color="auto"/>
        <w:left w:val="none" w:sz="0" w:space="0" w:color="auto"/>
        <w:bottom w:val="none" w:sz="0" w:space="0" w:color="auto"/>
        <w:right w:val="none" w:sz="0" w:space="0" w:color="auto"/>
      </w:divBdr>
      <w:divsChild>
        <w:div w:id="830488787">
          <w:marLeft w:val="1166"/>
          <w:marRight w:val="0"/>
          <w:marTop w:val="106"/>
          <w:marBottom w:val="0"/>
          <w:divBdr>
            <w:top w:val="none" w:sz="0" w:space="0" w:color="auto"/>
            <w:left w:val="none" w:sz="0" w:space="0" w:color="auto"/>
            <w:bottom w:val="none" w:sz="0" w:space="0" w:color="auto"/>
            <w:right w:val="none" w:sz="0" w:space="0" w:color="auto"/>
          </w:divBdr>
        </w:div>
        <w:div w:id="1976174048">
          <w:marLeft w:val="547"/>
          <w:marRight w:val="0"/>
          <w:marTop w:val="106"/>
          <w:marBottom w:val="0"/>
          <w:divBdr>
            <w:top w:val="none" w:sz="0" w:space="0" w:color="auto"/>
            <w:left w:val="none" w:sz="0" w:space="0" w:color="auto"/>
            <w:bottom w:val="none" w:sz="0" w:space="0" w:color="auto"/>
            <w:right w:val="none" w:sz="0" w:space="0" w:color="auto"/>
          </w:divBdr>
        </w:div>
        <w:div w:id="2009092803">
          <w:marLeft w:val="1166"/>
          <w:marRight w:val="0"/>
          <w:marTop w:val="106"/>
          <w:marBottom w:val="0"/>
          <w:divBdr>
            <w:top w:val="none" w:sz="0" w:space="0" w:color="auto"/>
            <w:left w:val="none" w:sz="0" w:space="0" w:color="auto"/>
            <w:bottom w:val="none" w:sz="0" w:space="0" w:color="auto"/>
            <w:right w:val="none" w:sz="0" w:space="0" w:color="auto"/>
          </w:divBdr>
        </w:div>
      </w:divsChild>
    </w:div>
    <w:div w:id="304314080">
      <w:bodyDiv w:val="1"/>
      <w:marLeft w:val="0"/>
      <w:marRight w:val="0"/>
      <w:marTop w:val="0"/>
      <w:marBottom w:val="0"/>
      <w:divBdr>
        <w:top w:val="none" w:sz="0" w:space="0" w:color="auto"/>
        <w:left w:val="none" w:sz="0" w:space="0" w:color="auto"/>
        <w:bottom w:val="none" w:sz="0" w:space="0" w:color="auto"/>
        <w:right w:val="none" w:sz="0" w:space="0" w:color="auto"/>
      </w:divBdr>
    </w:div>
    <w:div w:id="634989447">
      <w:bodyDiv w:val="1"/>
      <w:marLeft w:val="0"/>
      <w:marRight w:val="0"/>
      <w:marTop w:val="0"/>
      <w:marBottom w:val="0"/>
      <w:divBdr>
        <w:top w:val="none" w:sz="0" w:space="0" w:color="auto"/>
        <w:left w:val="none" w:sz="0" w:space="0" w:color="auto"/>
        <w:bottom w:val="none" w:sz="0" w:space="0" w:color="auto"/>
        <w:right w:val="none" w:sz="0" w:space="0" w:color="auto"/>
      </w:divBdr>
    </w:div>
    <w:div w:id="767232093">
      <w:bodyDiv w:val="1"/>
      <w:marLeft w:val="0"/>
      <w:marRight w:val="0"/>
      <w:marTop w:val="0"/>
      <w:marBottom w:val="0"/>
      <w:divBdr>
        <w:top w:val="none" w:sz="0" w:space="0" w:color="auto"/>
        <w:left w:val="none" w:sz="0" w:space="0" w:color="auto"/>
        <w:bottom w:val="none" w:sz="0" w:space="0" w:color="auto"/>
        <w:right w:val="none" w:sz="0" w:space="0" w:color="auto"/>
      </w:divBdr>
    </w:div>
    <w:div w:id="1166477196">
      <w:bodyDiv w:val="1"/>
      <w:marLeft w:val="0"/>
      <w:marRight w:val="0"/>
      <w:marTop w:val="0"/>
      <w:marBottom w:val="0"/>
      <w:divBdr>
        <w:top w:val="none" w:sz="0" w:space="0" w:color="auto"/>
        <w:left w:val="none" w:sz="0" w:space="0" w:color="auto"/>
        <w:bottom w:val="none" w:sz="0" w:space="0" w:color="auto"/>
        <w:right w:val="none" w:sz="0" w:space="0" w:color="auto"/>
      </w:divBdr>
    </w:div>
    <w:div w:id="1429153479">
      <w:bodyDiv w:val="1"/>
      <w:marLeft w:val="0"/>
      <w:marRight w:val="0"/>
      <w:marTop w:val="0"/>
      <w:marBottom w:val="0"/>
      <w:divBdr>
        <w:top w:val="none" w:sz="0" w:space="0" w:color="auto"/>
        <w:left w:val="none" w:sz="0" w:space="0" w:color="auto"/>
        <w:bottom w:val="none" w:sz="0" w:space="0" w:color="auto"/>
        <w:right w:val="none" w:sz="0" w:space="0" w:color="auto"/>
      </w:divBdr>
      <w:divsChild>
        <w:div w:id="285161866">
          <w:marLeft w:val="1166"/>
          <w:marRight w:val="0"/>
          <w:marTop w:val="106"/>
          <w:marBottom w:val="0"/>
          <w:divBdr>
            <w:top w:val="none" w:sz="0" w:space="0" w:color="auto"/>
            <w:left w:val="none" w:sz="0" w:space="0" w:color="auto"/>
            <w:bottom w:val="none" w:sz="0" w:space="0" w:color="auto"/>
            <w:right w:val="none" w:sz="0" w:space="0" w:color="auto"/>
          </w:divBdr>
        </w:div>
        <w:div w:id="1304313437">
          <w:marLeft w:val="1166"/>
          <w:marRight w:val="0"/>
          <w:marTop w:val="106"/>
          <w:marBottom w:val="0"/>
          <w:divBdr>
            <w:top w:val="none" w:sz="0" w:space="0" w:color="auto"/>
            <w:left w:val="none" w:sz="0" w:space="0" w:color="auto"/>
            <w:bottom w:val="none" w:sz="0" w:space="0" w:color="auto"/>
            <w:right w:val="none" w:sz="0" w:space="0" w:color="auto"/>
          </w:divBdr>
        </w:div>
        <w:div w:id="1810659742">
          <w:marLeft w:val="1166"/>
          <w:marRight w:val="0"/>
          <w:marTop w:val="106"/>
          <w:marBottom w:val="0"/>
          <w:divBdr>
            <w:top w:val="none" w:sz="0" w:space="0" w:color="auto"/>
            <w:left w:val="none" w:sz="0" w:space="0" w:color="auto"/>
            <w:bottom w:val="none" w:sz="0" w:space="0" w:color="auto"/>
            <w:right w:val="none" w:sz="0" w:space="0" w:color="auto"/>
          </w:divBdr>
        </w:div>
        <w:div w:id="1840071266">
          <w:marLeft w:val="547"/>
          <w:marRight w:val="0"/>
          <w:marTop w:val="106"/>
          <w:marBottom w:val="0"/>
          <w:divBdr>
            <w:top w:val="none" w:sz="0" w:space="0" w:color="auto"/>
            <w:left w:val="none" w:sz="0" w:space="0" w:color="auto"/>
            <w:bottom w:val="none" w:sz="0" w:space="0" w:color="auto"/>
            <w:right w:val="none" w:sz="0" w:space="0" w:color="auto"/>
          </w:divBdr>
        </w:div>
      </w:divsChild>
    </w:div>
    <w:div w:id="1493791417">
      <w:bodyDiv w:val="1"/>
      <w:marLeft w:val="0"/>
      <w:marRight w:val="0"/>
      <w:marTop w:val="0"/>
      <w:marBottom w:val="0"/>
      <w:divBdr>
        <w:top w:val="none" w:sz="0" w:space="0" w:color="auto"/>
        <w:left w:val="none" w:sz="0" w:space="0" w:color="auto"/>
        <w:bottom w:val="none" w:sz="0" w:space="0" w:color="auto"/>
        <w:right w:val="none" w:sz="0" w:space="0" w:color="auto"/>
      </w:divBdr>
      <w:divsChild>
        <w:div w:id="215046956">
          <w:marLeft w:val="1166"/>
          <w:marRight w:val="0"/>
          <w:marTop w:val="106"/>
          <w:marBottom w:val="0"/>
          <w:divBdr>
            <w:top w:val="none" w:sz="0" w:space="0" w:color="auto"/>
            <w:left w:val="none" w:sz="0" w:space="0" w:color="auto"/>
            <w:bottom w:val="none" w:sz="0" w:space="0" w:color="auto"/>
            <w:right w:val="none" w:sz="0" w:space="0" w:color="auto"/>
          </w:divBdr>
        </w:div>
        <w:div w:id="321854496">
          <w:marLeft w:val="1166"/>
          <w:marRight w:val="0"/>
          <w:marTop w:val="106"/>
          <w:marBottom w:val="0"/>
          <w:divBdr>
            <w:top w:val="none" w:sz="0" w:space="0" w:color="auto"/>
            <w:left w:val="none" w:sz="0" w:space="0" w:color="auto"/>
            <w:bottom w:val="none" w:sz="0" w:space="0" w:color="auto"/>
            <w:right w:val="none" w:sz="0" w:space="0" w:color="auto"/>
          </w:divBdr>
        </w:div>
        <w:div w:id="1033044105">
          <w:marLeft w:val="547"/>
          <w:marRight w:val="0"/>
          <w:marTop w:val="106"/>
          <w:marBottom w:val="0"/>
          <w:divBdr>
            <w:top w:val="none" w:sz="0" w:space="0" w:color="auto"/>
            <w:left w:val="none" w:sz="0" w:space="0" w:color="auto"/>
            <w:bottom w:val="none" w:sz="0" w:space="0" w:color="auto"/>
            <w:right w:val="none" w:sz="0" w:space="0" w:color="auto"/>
          </w:divBdr>
        </w:div>
      </w:divsChild>
    </w:div>
    <w:div w:id="1530877297">
      <w:bodyDiv w:val="1"/>
      <w:marLeft w:val="0"/>
      <w:marRight w:val="0"/>
      <w:marTop w:val="0"/>
      <w:marBottom w:val="0"/>
      <w:divBdr>
        <w:top w:val="none" w:sz="0" w:space="0" w:color="auto"/>
        <w:left w:val="none" w:sz="0" w:space="0" w:color="auto"/>
        <w:bottom w:val="none" w:sz="0" w:space="0" w:color="auto"/>
        <w:right w:val="none" w:sz="0" w:space="0" w:color="auto"/>
      </w:divBdr>
      <w:divsChild>
        <w:div w:id="462970751">
          <w:marLeft w:val="1166"/>
          <w:marRight w:val="0"/>
          <w:marTop w:val="106"/>
          <w:marBottom w:val="0"/>
          <w:divBdr>
            <w:top w:val="none" w:sz="0" w:space="0" w:color="auto"/>
            <w:left w:val="none" w:sz="0" w:space="0" w:color="auto"/>
            <w:bottom w:val="none" w:sz="0" w:space="0" w:color="auto"/>
            <w:right w:val="none" w:sz="0" w:space="0" w:color="auto"/>
          </w:divBdr>
        </w:div>
        <w:div w:id="650909271">
          <w:marLeft w:val="547"/>
          <w:marRight w:val="0"/>
          <w:marTop w:val="106"/>
          <w:marBottom w:val="0"/>
          <w:divBdr>
            <w:top w:val="none" w:sz="0" w:space="0" w:color="auto"/>
            <w:left w:val="none" w:sz="0" w:space="0" w:color="auto"/>
            <w:bottom w:val="none" w:sz="0" w:space="0" w:color="auto"/>
            <w:right w:val="none" w:sz="0" w:space="0" w:color="auto"/>
          </w:divBdr>
        </w:div>
        <w:div w:id="951593489">
          <w:marLeft w:val="1166"/>
          <w:marRight w:val="0"/>
          <w:marTop w:val="106"/>
          <w:marBottom w:val="0"/>
          <w:divBdr>
            <w:top w:val="none" w:sz="0" w:space="0" w:color="auto"/>
            <w:left w:val="none" w:sz="0" w:space="0" w:color="auto"/>
            <w:bottom w:val="none" w:sz="0" w:space="0" w:color="auto"/>
            <w:right w:val="none" w:sz="0" w:space="0" w:color="auto"/>
          </w:divBdr>
        </w:div>
        <w:div w:id="967318551">
          <w:marLeft w:val="1166"/>
          <w:marRight w:val="0"/>
          <w:marTop w:val="106"/>
          <w:marBottom w:val="0"/>
          <w:divBdr>
            <w:top w:val="none" w:sz="0" w:space="0" w:color="auto"/>
            <w:left w:val="none" w:sz="0" w:space="0" w:color="auto"/>
            <w:bottom w:val="none" w:sz="0" w:space="0" w:color="auto"/>
            <w:right w:val="none" w:sz="0" w:space="0" w:color="auto"/>
          </w:divBdr>
        </w:div>
      </w:divsChild>
    </w:div>
    <w:div w:id="1655452592">
      <w:bodyDiv w:val="1"/>
      <w:marLeft w:val="0"/>
      <w:marRight w:val="0"/>
      <w:marTop w:val="0"/>
      <w:marBottom w:val="0"/>
      <w:divBdr>
        <w:top w:val="none" w:sz="0" w:space="0" w:color="auto"/>
        <w:left w:val="none" w:sz="0" w:space="0" w:color="auto"/>
        <w:bottom w:val="none" w:sz="0" w:space="0" w:color="auto"/>
        <w:right w:val="none" w:sz="0" w:space="0" w:color="auto"/>
      </w:divBdr>
      <w:divsChild>
        <w:div w:id="405536787">
          <w:marLeft w:val="547"/>
          <w:marRight w:val="0"/>
          <w:marTop w:val="72"/>
          <w:marBottom w:val="0"/>
          <w:divBdr>
            <w:top w:val="none" w:sz="0" w:space="0" w:color="auto"/>
            <w:left w:val="none" w:sz="0" w:space="0" w:color="auto"/>
            <w:bottom w:val="none" w:sz="0" w:space="0" w:color="auto"/>
            <w:right w:val="none" w:sz="0" w:space="0" w:color="auto"/>
          </w:divBdr>
        </w:div>
        <w:div w:id="857499209">
          <w:marLeft w:val="547"/>
          <w:marRight w:val="0"/>
          <w:marTop w:val="72"/>
          <w:marBottom w:val="0"/>
          <w:divBdr>
            <w:top w:val="none" w:sz="0" w:space="0" w:color="auto"/>
            <w:left w:val="none" w:sz="0" w:space="0" w:color="auto"/>
            <w:bottom w:val="none" w:sz="0" w:space="0" w:color="auto"/>
            <w:right w:val="none" w:sz="0" w:space="0" w:color="auto"/>
          </w:divBdr>
        </w:div>
        <w:div w:id="1670258005">
          <w:marLeft w:val="547"/>
          <w:marRight w:val="0"/>
          <w:marTop w:val="72"/>
          <w:marBottom w:val="0"/>
          <w:divBdr>
            <w:top w:val="none" w:sz="0" w:space="0" w:color="auto"/>
            <w:left w:val="none" w:sz="0" w:space="0" w:color="auto"/>
            <w:bottom w:val="none" w:sz="0" w:space="0" w:color="auto"/>
            <w:right w:val="none" w:sz="0" w:space="0" w:color="auto"/>
          </w:divBdr>
        </w:div>
      </w:divsChild>
    </w:div>
    <w:div w:id="1674065299">
      <w:bodyDiv w:val="1"/>
      <w:marLeft w:val="0"/>
      <w:marRight w:val="0"/>
      <w:marTop w:val="0"/>
      <w:marBottom w:val="0"/>
      <w:divBdr>
        <w:top w:val="none" w:sz="0" w:space="0" w:color="auto"/>
        <w:left w:val="none" w:sz="0" w:space="0" w:color="auto"/>
        <w:bottom w:val="none" w:sz="0" w:space="0" w:color="auto"/>
        <w:right w:val="none" w:sz="0" w:space="0" w:color="auto"/>
      </w:divBdr>
      <w:divsChild>
        <w:div w:id="789935608">
          <w:marLeft w:val="547"/>
          <w:marRight w:val="0"/>
          <w:marTop w:val="106"/>
          <w:marBottom w:val="0"/>
          <w:divBdr>
            <w:top w:val="none" w:sz="0" w:space="0" w:color="auto"/>
            <w:left w:val="none" w:sz="0" w:space="0" w:color="auto"/>
            <w:bottom w:val="none" w:sz="0" w:space="0" w:color="auto"/>
            <w:right w:val="none" w:sz="0" w:space="0" w:color="auto"/>
          </w:divBdr>
        </w:div>
      </w:divsChild>
    </w:div>
    <w:div w:id="1880631747">
      <w:bodyDiv w:val="1"/>
      <w:marLeft w:val="0"/>
      <w:marRight w:val="0"/>
      <w:marTop w:val="0"/>
      <w:marBottom w:val="0"/>
      <w:divBdr>
        <w:top w:val="none" w:sz="0" w:space="0" w:color="auto"/>
        <w:left w:val="none" w:sz="0" w:space="0" w:color="auto"/>
        <w:bottom w:val="none" w:sz="0" w:space="0" w:color="auto"/>
        <w:right w:val="none" w:sz="0" w:space="0" w:color="auto"/>
      </w:divBdr>
    </w:div>
    <w:div w:id="1995914893">
      <w:bodyDiv w:val="1"/>
      <w:marLeft w:val="0"/>
      <w:marRight w:val="0"/>
      <w:marTop w:val="0"/>
      <w:marBottom w:val="0"/>
      <w:divBdr>
        <w:top w:val="none" w:sz="0" w:space="0" w:color="auto"/>
        <w:left w:val="none" w:sz="0" w:space="0" w:color="auto"/>
        <w:bottom w:val="none" w:sz="0" w:space="0" w:color="auto"/>
        <w:right w:val="none" w:sz="0" w:space="0" w:color="auto"/>
      </w:divBdr>
      <w:divsChild>
        <w:div w:id="115685646">
          <w:marLeft w:val="1166"/>
          <w:marRight w:val="0"/>
          <w:marTop w:val="106"/>
          <w:marBottom w:val="0"/>
          <w:divBdr>
            <w:top w:val="none" w:sz="0" w:space="0" w:color="auto"/>
            <w:left w:val="none" w:sz="0" w:space="0" w:color="auto"/>
            <w:bottom w:val="none" w:sz="0" w:space="0" w:color="auto"/>
            <w:right w:val="none" w:sz="0" w:space="0" w:color="auto"/>
          </w:divBdr>
        </w:div>
        <w:div w:id="945230129">
          <w:marLeft w:val="1166"/>
          <w:marRight w:val="0"/>
          <w:marTop w:val="106"/>
          <w:marBottom w:val="0"/>
          <w:divBdr>
            <w:top w:val="none" w:sz="0" w:space="0" w:color="auto"/>
            <w:left w:val="none" w:sz="0" w:space="0" w:color="auto"/>
            <w:bottom w:val="none" w:sz="0" w:space="0" w:color="auto"/>
            <w:right w:val="none" w:sz="0" w:space="0" w:color="auto"/>
          </w:divBdr>
        </w:div>
        <w:div w:id="1619943856">
          <w:marLeft w:val="547"/>
          <w:marRight w:val="0"/>
          <w:marTop w:val="106"/>
          <w:marBottom w:val="0"/>
          <w:divBdr>
            <w:top w:val="none" w:sz="0" w:space="0" w:color="auto"/>
            <w:left w:val="none" w:sz="0" w:space="0" w:color="auto"/>
            <w:bottom w:val="none" w:sz="0" w:space="0" w:color="auto"/>
            <w:right w:val="none" w:sz="0" w:space="0" w:color="auto"/>
          </w:divBdr>
        </w:div>
      </w:divsChild>
    </w:div>
    <w:div w:id="201549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7D6A8-DF6E-42DB-ABE3-27FA2A2BD169}">
  <ds:schemaRefs>
    <ds:schemaRef ds:uri="http://schemas.openxmlformats.org/officeDocument/2006/bibliography"/>
  </ds:schemaRefs>
</ds:datastoreItem>
</file>

<file path=customXml/itemProps2.xml><?xml version="1.0" encoding="utf-8"?>
<ds:datastoreItem xmlns:ds="http://schemas.openxmlformats.org/officeDocument/2006/customXml" ds:itemID="{9A090CE9-F46B-4ACD-AC9E-2CC192EF221B}">
  <ds:schemaRefs>
    <ds:schemaRef ds:uri="http://schemas.openxmlformats.org/officeDocument/2006/bibliography"/>
  </ds:schemaRefs>
</ds:datastoreItem>
</file>

<file path=customXml/itemProps3.xml><?xml version="1.0" encoding="utf-8"?>
<ds:datastoreItem xmlns:ds="http://schemas.openxmlformats.org/officeDocument/2006/customXml" ds:itemID="{5D98C0A9-F4A4-4D31-9207-4911AC692358}">
  <ds:schemaRefs>
    <ds:schemaRef ds:uri="http://schemas.openxmlformats.org/officeDocument/2006/bibliography"/>
  </ds:schemaRefs>
</ds:datastoreItem>
</file>

<file path=customXml/itemProps4.xml><?xml version="1.0" encoding="utf-8"?>
<ds:datastoreItem xmlns:ds="http://schemas.openxmlformats.org/officeDocument/2006/customXml" ds:itemID="{333D6DE6-B118-4171-9CCC-575D46E6FC47}">
  <ds:schemaRefs>
    <ds:schemaRef ds:uri="http://schemas.openxmlformats.org/officeDocument/2006/bibliography"/>
  </ds:schemaRefs>
</ds:datastoreItem>
</file>

<file path=customXml/itemProps5.xml><?xml version="1.0" encoding="utf-8"?>
<ds:datastoreItem xmlns:ds="http://schemas.openxmlformats.org/officeDocument/2006/customXml" ds:itemID="{F4594283-A84D-4AC5-9E73-06BB5784F1FD}">
  <ds:schemaRefs>
    <ds:schemaRef ds:uri="http://schemas.openxmlformats.org/officeDocument/2006/bibliography"/>
  </ds:schemaRefs>
</ds:datastoreItem>
</file>

<file path=customXml/itemProps6.xml><?xml version="1.0" encoding="utf-8"?>
<ds:datastoreItem xmlns:ds="http://schemas.openxmlformats.org/officeDocument/2006/customXml" ds:itemID="{53EAB157-CD65-4513-B17F-AA4B2BC8D13D}">
  <ds:schemaRefs>
    <ds:schemaRef ds:uri="http://schemas.openxmlformats.org/officeDocument/2006/bibliography"/>
  </ds:schemaRefs>
</ds:datastoreItem>
</file>

<file path=customXml/itemProps7.xml><?xml version="1.0" encoding="utf-8"?>
<ds:datastoreItem xmlns:ds="http://schemas.openxmlformats.org/officeDocument/2006/customXml" ds:itemID="{F55DC937-C25D-4990-AC72-A27AB3805A4A}">
  <ds:schemaRefs>
    <ds:schemaRef ds:uri="http://schemas.openxmlformats.org/officeDocument/2006/bibliography"/>
  </ds:schemaRefs>
</ds:datastoreItem>
</file>

<file path=customXml/itemProps8.xml><?xml version="1.0" encoding="utf-8"?>
<ds:datastoreItem xmlns:ds="http://schemas.openxmlformats.org/officeDocument/2006/customXml" ds:itemID="{6E9BC63C-E8B3-4FF7-A1E8-B1FAC343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3307</Words>
  <Characters>18194</Characters>
  <Application>Microsoft Office Word</Application>
  <DocSecurity>0</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21459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BaasR</dc:creator>
  <cp:lastModifiedBy>Ponce</cp:lastModifiedBy>
  <cp:revision>2</cp:revision>
  <cp:lastPrinted>2016-02-26T16:15:00Z</cp:lastPrinted>
  <dcterms:created xsi:type="dcterms:W3CDTF">2016-03-02T10:01:00Z</dcterms:created>
  <dcterms:modified xsi:type="dcterms:W3CDTF">2016-03-02T10:01:00Z</dcterms:modified>
</cp:coreProperties>
</file>